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577A" w14:textId="1C86950D" w:rsidR="00F57C6C" w:rsidRPr="002D2CA9" w:rsidRDefault="001D44D0" w:rsidP="00D94AB6">
      <w:pPr>
        <w:shd w:val="clear" w:color="auto" w:fill="FFFFFF"/>
        <w:tabs>
          <w:tab w:val="left" w:pos="1073"/>
          <w:tab w:val="left" w:pos="2355"/>
          <w:tab w:val="center" w:pos="4961"/>
        </w:tabs>
        <w:spacing w:after="360" w:line="240" w:lineRule="auto"/>
        <w:jc w:val="center"/>
        <w:outlineLvl w:val="2"/>
        <w:rPr>
          <w:rFonts w:ascii="Arial" w:eastAsia="Times New Roman" w:hAnsi="Arial" w:cs="Arial"/>
          <w:b/>
          <w:bCs/>
          <w:color w:val="000000"/>
          <w:sz w:val="32"/>
          <w:szCs w:val="32"/>
          <w:lang w:val="en-US" w:eastAsia="en-KE"/>
        </w:rPr>
      </w:pPr>
      <w:r w:rsidRPr="002D2CA9">
        <w:rPr>
          <w:noProof/>
          <w:sz w:val="20"/>
          <w:szCs w:val="20"/>
        </w:rPr>
        <w:drawing>
          <wp:anchor distT="0" distB="0" distL="114300" distR="114300" simplePos="0" relativeHeight="251659264" behindDoc="0" locked="0" layoutInCell="1" allowOverlap="1" wp14:anchorId="4BA50720" wp14:editId="7820D459">
            <wp:simplePos x="0" y="0"/>
            <wp:positionH relativeFrom="margin">
              <wp:align>center</wp:align>
            </wp:positionH>
            <wp:positionV relativeFrom="page">
              <wp:posOffset>114300</wp:posOffset>
            </wp:positionV>
            <wp:extent cx="1890712" cy="429984"/>
            <wp:effectExtent l="0" t="0" r="0" b="8255"/>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8808" b="38428"/>
                    <a:stretch/>
                  </pic:blipFill>
                  <pic:spPr bwMode="auto">
                    <a:xfrm>
                      <a:off x="0" y="0"/>
                      <a:ext cx="1890712" cy="4299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7C6C" w:rsidRPr="002D2CA9">
        <w:rPr>
          <w:rFonts w:ascii="Arial" w:eastAsia="Times New Roman" w:hAnsi="Arial" w:cs="Arial"/>
          <w:b/>
          <w:bCs/>
          <w:color w:val="000000"/>
          <w:sz w:val="32"/>
          <w:szCs w:val="32"/>
          <w:lang w:val="en-US" w:eastAsia="en-KE"/>
        </w:rPr>
        <w:t>EABL</w:t>
      </w:r>
      <w:r w:rsidR="00754B65" w:rsidRPr="002D2CA9">
        <w:rPr>
          <w:rFonts w:ascii="Arial" w:eastAsia="Times New Roman" w:hAnsi="Arial" w:cs="Arial"/>
          <w:b/>
          <w:bCs/>
          <w:color w:val="000000"/>
          <w:sz w:val="32"/>
          <w:szCs w:val="32"/>
          <w:lang w:val="en-US" w:eastAsia="en-KE"/>
        </w:rPr>
        <w:t xml:space="preserve">’s profit </w:t>
      </w:r>
      <w:r w:rsidR="001459CF" w:rsidRPr="002D2CA9">
        <w:rPr>
          <w:rFonts w:ascii="Arial" w:eastAsia="Times New Roman" w:hAnsi="Arial" w:cs="Arial"/>
          <w:b/>
          <w:bCs/>
          <w:color w:val="000000"/>
          <w:sz w:val="32"/>
          <w:szCs w:val="32"/>
          <w:lang w:val="en-US" w:eastAsia="en-KE"/>
        </w:rPr>
        <w:t xml:space="preserve">rises </w:t>
      </w:r>
      <w:r w:rsidR="00AD1B78" w:rsidRPr="002D2CA9">
        <w:rPr>
          <w:rFonts w:ascii="Arial" w:eastAsia="Times New Roman" w:hAnsi="Arial" w:cs="Arial"/>
          <w:b/>
          <w:bCs/>
          <w:color w:val="000000"/>
          <w:sz w:val="32"/>
          <w:szCs w:val="32"/>
          <w:lang w:val="en-US" w:eastAsia="en-KE"/>
        </w:rPr>
        <w:t>1</w:t>
      </w:r>
      <w:r w:rsidR="009311E6" w:rsidRPr="002D2CA9">
        <w:rPr>
          <w:rFonts w:ascii="Arial" w:eastAsia="Times New Roman" w:hAnsi="Arial" w:cs="Arial"/>
          <w:b/>
          <w:bCs/>
          <w:color w:val="000000"/>
          <w:sz w:val="32"/>
          <w:szCs w:val="32"/>
          <w:lang w:val="en-US" w:eastAsia="en-KE"/>
        </w:rPr>
        <w:t>24</w:t>
      </w:r>
      <w:r w:rsidR="005F49B9" w:rsidRPr="002D2CA9">
        <w:rPr>
          <w:rFonts w:ascii="Arial" w:eastAsia="Times New Roman" w:hAnsi="Arial" w:cs="Arial"/>
          <w:b/>
          <w:bCs/>
          <w:color w:val="000000"/>
          <w:sz w:val="32"/>
          <w:szCs w:val="32"/>
          <w:lang w:val="en-US" w:eastAsia="en-KE"/>
        </w:rPr>
        <w:t xml:space="preserve"> percent</w:t>
      </w:r>
      <w:r w:rsidR="00754B65" w:rsidRPr="002D2CA9">
        <w:rPr>
          <w:rFonts w:ascii="Arial" w:eastAsia="Times New Roman" w:hAnsi="Arial" w:cs="Arial"/>
          <w:b/>
          <w:bCs/>
          <w:color w:val="000000"/>
          <w:sz w:val="32"/>
          <w:szCs w:val="32"/>
          <w:lang w:val="en-US" w:eastAsia="en-KE"/>
        </w:rPr>
        <w:t xml:space="preserve"> </w:t>
      </w:r>
      <w:r w:rsidR="000442DF" w:rsidRPr="002D2CA9">
        <w:rPr>
          <w:rFonts w:ascii="Arial" w:eastAsia="Times New Roman" w:hAnsi="Arial" w:cs="Arial"/>
          <w:b/>
          <w:bCs/>
          <w:color w:val="000000"/>
          <w:sz w:val="32"/>
          <w:szCs w:val="32"/>
          <w:lang w:val="en-US" w:eastAsia="en-KE"/>
        </w:rPr>
        <w:t>as company marks 100 years</w:t>
      </w:r>
    </w:p>
    <w:p w14:paraId="489F6D7D" w14:textId="0ACFA6F7" w:rsidR="00256431" w:rsidRPr="00DE2EE2" w:rsidRDefault="00905EC4" w:rsidP="005F02C9">
      <w:pPr>
        <w:numPr>
          <w:ilvl w:val="0"/>
          <w:numId w:val="9"/>
        </w:numPr>
        <w:spacing w:before="120" w:after="120" w:line="312" w:lineRule="auto"/>
        <w:ind w:left="284" w:hanging="284"/>
        <w:contextualSpacing/>
        <w:rPr>
          <w:rFonts w:cstheme="minorHAnsi"/>
          <w:b/>
          <w:bCs/>
          <w:i/>
          <w:iCs/>
          <w:lang w:val="en-GB"/>
        </w:rPr>
      </w:pPr>
      <w:bookmarkStart w:id="0" w:name="_Hlk78443260"/>
      <w:r w:rsidRPr="00DE2EE2">
        <w:rPr>
          <w:rFonts w:cstheme="minorHAnsi"/>
          <w:b/>
          <w:bCs/>
          <w:i/>
          <w:iCs/>
          <w:lang w:val="en-GB"/>
        </w:rPr>
        <w:t>N</w:t>
      </w:r>
      <w:r w:rsidR="00256431" w:rsidRPr="00DE2EE2">
        <w:rPr>
          <w:rFonts w:cstheme="minorHAnsi"/>
          <w:b/>
          <w:bCs/>
          <w:i/>
          <w:iCs/>
          <w:lang w:val="en-GB"/>
        </w:rPr>
        <w:t xml:space="preserve">et sales </w:t>
      </w:r>
      <w:r w:rsidR="004600EC" w:rsidRPr="00DE2EE2">
        <w:rPr>
          <w:rFonts w:cstheme="minorHAnsi"/>
          <w:b/>
          <w:bCs/>
          <w:i/>
          <w:iCs/>
          <w:lang w:val="en-GB"/>
        </w:rPr>
        <w:t>up</w:t>
      </w:r>
      <w:r w:rsidR="00256431" w:rsidRPr="00DE2EE2">
        <w:rPr>
          <w:rFonts w:cstheme="minorHAnsi"/>
          <w:b/>
          <w:bCs/>
          <w:i/>
          <w:iCs/>
          <w:lang w:val="en-GB"/>
        </w:rPr>
        <w:t xml:space="preserve"> 2</w:t>
      </w:r>
      <w:r w:rsidR="001B1703" w:rsidRPr="00DE2EE2">
        <w:rPr>
          <w:rFonts w:cstheme="minorHAnsi"/>
          <w:b/>
          <w:bCs/>
          <w:i/>
          <w:iCs/>
          <w:lang w:val="en-GB"/>
        </w:rPr>
        <w:t>7</w:t>
      </w:r>
      <w:r w:rsidR="005478F6">
        <w:rPr>
          <w:rFonts w:cstheme="minorHAnsi"/>
          <w:b/>
          <w:bCs/>
          <w:i/>
          <w:iCs/>
          <w:lang w:val="en-GB"/>
        </w:rPr>
        <w:t xml:space="preserve"> percent</w:t>
      </w:r>
      <w:r w:rsidR="00256431" w:rsidRPr="00DE2EE2">
        <w:rPr>
          <w:rFonts w:cstheme="minorHAnsi"/>
          <w:b/>
          <w:bCs/>
          <w:i/>
          <w:iCs/>
          <w:lang w:val="en-GB"/>
        </w:rPr>
        <w:t xml:space="preserve"> to Kshs </w:t>
      </w:r>
      <w:r w:rsidR="001B1703" w:rsidRPr="00DE2EE2">
        <w:rPr>
          <w:rFonts w:cstheme="minorHAnsi"/>
          <w:b/>
          <w:bCs/>
          <w:i/>
          <w:iCs/>
          <w:lang w:val="en-GB"/>
        </w:rPr>
        <w:t>10</w:t>
      </w:r>
      <w:r w:rsidR="004600EC" w:rsidRPr="00DE2EE2">
        <w:rPr>
          <w:rFonts w:cstheme="minorHAnsi"/>
          <w:b/>
          <w:bCs/>
          <w:i/>
          <w:iCs/>
          <w:lang w:val="en-GB"/>
        </w:rPr>
        <w:t>9</w:t>
      </w:r>
      <w:r w:rsidR="001B1703" w:rsidRPr="00DE2EE2">
        <w:rPr>
          <w:rFonts w:cstheme="minorHAnsi"/>
          <w:b/>
          <w:bCs/>
          <w:i/>
          <w:iCs/>
          <w:lang w:val="en-GB"/>
        </w:rPr>
        <w:t>.</w:t>
      </w:r>
      <w:r w:rsidR="000442DF">
        <w:rPr>
          <w:rFonts w:cstheme="minorHAnsi"/>
          <w:b/>
          <w:bCs/>
          <w:i/>
          <w:iCs/>
          <w:lang w:val="en-GB"/>
        </w:rPr>
        <w:t>4</w:t>
      </w:r>
      <w:r w:rsidR="001B1703" w:rsidRPr="00DE2EE2">
        <w:rPr>
          <w:rFonts w:cstheme="minorHAnsi"/>
          <w:b/>
          <w:bCs/>
          <w:i/>
          <w:iCs/>
          <w:lang w:val="en-GB"/>
        </w:rPr>
        <w:t xml:space="preserve"> b</w:t>
      </w:r>
      <w:r w:rsidR="00256431" w:rsidRPr="00DE2EE2">
        <w:rPr>
          <w:rFonts w:cstheme="minorHAnsi"/>
          <w:b/>
          <w:bCs/>
          <w:i/>
          <w:iCs/>
          <w:lang w:val="en-GB"/>
        </w:rPr>
        <w:t>illion,</w:t>
      </w:r>
      <w:r w:rsidR="00DE2EE2">
        <w:rPr>
          <w:rFonts w:cstheme="minorHAnsi"/>
          <w:b/>
          <w:bCs/>
          <w:i/>
          <w:iCs/>
          <w:lang w:val="en-GB"/>
        </w:rPr>
        <w:t xml:space="preserve"> </w:t>
      </w:r>
      <w:r w:rsidR="00240574">
        <w:rPr>
          <w:rFonts w:cstheme="minorHAnsi"/>
          <w:b/>
          <w:bCs/>
          <w:i/>
          <w:iCs/>
          <w:lang w:val="en-GB"/>
        </w:rPr>
        <w:t>boosted</w:t>
      </w:r>
      <w:r w:rsidR="00C67431">
        <w:rPr>
          <w:rFonts w:cstheme="minorHAnsi"/>
          <w:b/>
          <w:bCs/>
          <w:i/>
          <w:iCs/>
          <w:lang w:val="en-GB"/>
        </w:rPr>
        <w:t xml:space="preserve"> </w:t>
      </w:r>
      <w:r w:rsidR="00DE2EE2">
        <w:rPr>
          <w:rFonts w:cstheme="minorHAnsi"/>
          <w:b/>
          <w:bCs/>
          <w:i/>
          <w:iCs/>
          <w:lang w:val="en-GB"/>
        </w:rPr>
        <w:t xml:space="preserve">by </w:t>
      </w:r>
      <w:r w:rsidR="00DE2EE2" w:rsidRPr="00DE2EE2">
        <w:rPr>
          <w:rFonts w:cstheme="minorHAnsi"/>
          <w:b/>
          <w:bCs/>
          <w:i/>
          <w:iCs/>
          <w:lang w:val="en-GB"/>
        </w:rPr>
        <w:t>22 percent</w:t>
      </w:r>
      <w:r w:rsidR="00DE2EE2">
        <w:rPr>
          <w:rFonts w:cstheme="minorHAnsi"/>
          <w:b/>
          <w:bCs/>
          <w:i/>
          <w:iCs/>
          <w:lang w:val="en-GB"/>
        </w:rPr>
        <w:t xml:space="preserve"> growth in volume</w:t>
      </w:r>
    </w:p>
    <w:p w14:paraId="31E2D875" w14:textId="38060081" w:rsidR="00256431" w:rsidRPr="005D2746" w:rsidRDefault="00256431" w:rsidP="005F02C9">
      <w:pPr>
        <w:numPr>
          <w:ilvl w:val="0"/>
          <w:numId w:val="9"/>
        </w:numPr>
        <w:spacing w:before="120" w:after="120" w:line="312" w:lineRule="auto"/>
        <w:ind w:left="284" w:hanging="284"/>
        <w:contextualSpacing/>
        <w:rPr>
          <w:rFonts w:cstheme="minorHAnsi"/>
          <w:b/>
          <w:bCs/>
          <w:i/>
          <w:iCs/>
          <w:lang w:val="en-GB"/>
        </w:rPr>
      </w:pPr>
      <w:r w:rsidRPr="005D2746">
        <w:rPr>
          <w:rFonts w:cstheme="minorHAnsi"/>
          <w:b/>
          <w:bCs/>
          <w:i/>
          <w:iCs/>
          <w:lang w:val="en-GB"/>
        </w:rPr>
        <w:t xml:space="preserve">Cash and cash equivalents </w:t>
      </w:r>
      <w:r w:rsidR="00536AC1">
        <w:rPr>
          <w:rFonts w:cstheme="minorHAnsi"/>
          <w:b/>
          <w:bCs/>
          <w:i/>
          <w:iCs/>
          <w:lang w:val="en-GB"/>
        </w:rPr>
        <w:t>up</w:t>
      </w:r>
      <w:r w:rsidR="00C67431">
        <w:rPr>
          <w:rFonts w:cstheme="minorHAnsi"/>
          <w:b/>
          <w:bCs/>
          <w:i/>
          <w:iCs/>
          <w:lang w:val="en-GB"/>
        </w:rPr>
        <w:t xml:space="preserve"> 8</w:t>
      </w:r>
      <w:r w:rsidR="00CC68D1">
        <w:rPr>
          <w:rFonts w:cstheme="minorHAnsi"/>
          <w:b/>
          <w:bCs/>
          <w:i/>
          <w:iCs/>
          <w:lang w:val="en-GB"/>
        </w:rPr>
        <w:t>2</w:t>
      </w:r>
      <w:r w:rsidR="001B2D01">
        <w:rPr>
          <w:rFonts w:cstheme="minorHAnsi"/>
          <w:b/>
          <w:bCs/>
          <w:i/>
          <w:iCs/>
          <w:lang w:val="en-GB"/>
        </w:rPr>
        <w:t xml:space="preserve"> percent</w:t>
      </w:r>
      <w:r w:rsidR="00C67431" w:rsidRPr="005D2746">
        <w:rPr>
          <w:rFonts w:cstheme="minorHAnsi"/>
          <w:b/>
          <w:bCs/>
          <w:i/>
          <w:iCs/>
          <w:lang w:val="en-GB"/>
        </w:rPr>
        <w:t xml:space="preserve"> to Kshs </w:t>
      </w:r>
      <w:r w:rsidR="00C67431">
        <w:rPr>
          <w:rFonts w:cstheme="minorHAnsi"/>
          <w:b/>
          <w:bCs/>
          <w:i/>
          <w:iCs/>
          <w:lang w:val="en-GB"/>
        </w:rPr>
        <w:t>8</w:t>
      </w:r>
      <w:r w:rsidR="00C67431" w:rsidRPr="005D2746">
        <w:rPr>
          <w:rFonts w:cstheme="minorHAnsi"/>
          <w:b/>
          <w:bCs/>
          <w:i/>
          <w:iCs/>
          <w:lang w:val="en-GB"/>
        </w:rPr>
        <w:t xml:space="preserve"> billion</w:t>
      </w:r>
      <w:r w:rsidRPr="005D2746">
        <w:rPr>
          <w:rFonts w:cstheme="minorHAnsi"/>
          <w:b/>
          <w:bCs/>
          <w:i/>
          <w:iCs/>
          <w:lang w:val="en-GB"/>
        </w:rPr>
        <w:t xml:space="preserve">, </w:t>
      </w:r>
      <w:r w:rsidR="00240574">
        <w:rPr>
          <w:rFonts w:cstheme="minorHAnsi"/>
          <w:b/>
          <w:bCs/>
          <w:i/>
          <w:iCs/>
          <w:lang w:val="en-GB"/>
        </w:rPr>
        <w:t>on</w:t>
      </w:r>
      <w:r w:rsidR="00D805A8" w:rsidRPr="005D2746">
        <w:rPr>
          <w:rFonts w:cstheme="minorHAnsi"/>
          <w:b/>
          <w:bCs/>
          <w:i/>
          <w:iCs/>
          <w:lang w:val="en-GB"/>
        </w:rPr>
        <w:t xml:space="preserve"> </w:t>
      </w:r>
      <w:r w:rsidRPr="005D2746">
        <w:rPr>
          <w:rFonts w:cstheme="minorHAnsi"/>
          <w:b/>
          <w:bCs/>
          <w:i/>
          <w:iCs/>
          <w:lang w:val="en-GB"/>
        </w:rPr>
        <w:t xml:space="preserve">increased sales and </w:t>
      </w:r>
      <w:r w:rsidR="00D805A8" w:rsidRPr="005D2746">
        <w:rPr>
          <w:rFonts w:cstheme="minorHAnsi"/>
          <w:b/>
          <w:bCs/>
          <w:i/>
          <w:iCs/>
          <w:lang w:val="en-GB"/>
        </w:rPr>
        <w:t>prudent</w:t>
      </w:r>
      <w:r w:rsidRPr="005D2746">
        <w:rPr>
          <w:rFonts w:cstheme="minorHAnsi"/>
          <w:b/>
          <w:bCs/>
          <w:i/>
          <w:iCs/>
          <w:lang w:val="en-GB"/>
        </w:rPr>
        <w:t xml:space="preserve"> working capital management</w:t>
      </w:r>
    </w:p>
    <w:p w14:paraId="2B42F06B" w14:textId="0F022FBF" w:rsidR="004A233A" w:rsidRPr="005D2746" w:rsidRDefault="00256431" w:rsidP="005F02C9">
      <w:pPr>
        <w:numPr>
          <w:ilvl w:val="0"/>
          <w:numId w:val="9"/>
        </w:numPr>
        <w:spacing w:before="120" w:after="120" w:line="312" w:lineRule="auto"/>
        <w:ind w:left="284" w:hanging="284"/>
        <w:contextualSpacing/>
        <w:rPr>
          <w:rFonts w:cstheme="minorHAnsi"/>
          <w:b/>
          <w:bCs/>
          <w:i/>
          <w:iCs/>
          <w:lang w:val="en-GB"/>
        </w:rPr>
      </w:pPr>
      <w:r w:rsidRPr="004A233A">
        <w:rPr>
          <w:rFonts w:cstheme="minorHAnsi"/>
          <w:b/>
          <w:bCs/>
          <w:i/>
          <w:iCs/>
          <w:lang w:val="en-GB"/>
        </w:rPr>
        <w:t xml:space="preserve">Capital </w:t>
      </w:r>
      <w:r w:rsidR="00DB1C1C" w:rsidRPr="004A233A">
        <w:rPr>
          <w:rFonts w:cstheme="minorHAnsi"/>
          <w:b/>
          <w:bCs/>
          <w:i/>
          <w:iCs/>
          <w:lang w:val="en-GB"/>
        </w:rPr>
        <w:t>expenditure</w:t>
      </w:r>
      <w:r w:rsidRPr="004A233A">
        <w:rPr>
          <w:rFonts w:cstheme="minorHAnsi"/>
          <w:b/>
          <w:bCs/>
          <w:i/>
          <w:iCs/>
          <w:lang w:val="en-GB"/>
        </w:rPr>
        <w:t xml:space="preserve"> </w:t>
      </w:r>
      <w:r w:rsidR="00D805A8" w:rsidRPr="004A233A">
        <w:rPr>
          <w:rFonts w:cstheme="minorHAnsi"/>
          <w:b/>
          <w:bCs/>
          <w:i/>
          <w:iCs/>
          <w:lang w:val="en-GB"/>
        </w:rPr>
        <w:t xml:space="preserve">up </w:t>
      </w:r>
      <w:r w:rsidR="00050338">
        <w:rPr>
          <w:rFonts w:cstheme="minorHAnsi"/>
          <w:b/>
          <w:bCs/>
          <w:i/>
          <w:iCs/>
          <w:lang w:val="en-GB"/>
        </w:rPr>
        <w:t>40</w:t>
      </w:r>
      <w:r w:rsidR="004A233A" w:rsidRPr="004A233A">
        <w:rPr>
          <w:rFonts w:cstheme="minorHAnsi"/>
          <w:b/>
          <w:bCs/>
          <w:i/>
          <w:iCs/>
          <w:lang w:val="en-GB"/>
        </w:rPr>
        <w:t xml:space="preserve"> </w:t>
      </w:r>
      <w:r w:rsidR="00D805A8" w:rsidRPr="004A233A">
        <w:rPr>
          <w:rFonts w:cstheme="minorHAnsi"/>
          <w:b/>
          <w:bCs/>
          <w:i/>
          <w:iCs/>
          <w:lang w:val="en-GB"/>
        </w:rPr>
        <w:t xml:space="preserve">percent to Kshs </w:t>
      </w:r>
      <w:r w:rsidR="004A233A" w:rsidRPr="004A233A">
        <w:rPr>
          <w:rFonts w:cstheme="minorHAnsi"/>
          <w:b/>
          <w:bCs/>
          <w:i/>
          <w:iCs/>
          <w:lang w:val="en-GB"/>
        </w:rPr>
        <w:t>12.</w:t>
      </w:r>
      <w:r w:rsidR="00050338">
        <w:rPr>
          <w:rFonts w:cstheme="minorHAnsi"/>
          <w:b/>
          <w:bCs/>
          <w:i/>
          <w:iCs/>
          <w:lang w:val="en-GB"/>
        </w:rPr>
        <w:t>3</w:t>
      </w:r>
      <w:r w:rsidR="004A233A" w:rsidRPr="004A233A">
        <w:rPr>
          <w:rFonts w:cstheme="minorHAnsi"/>
          <w:b/>
          <w:bCs/>
          <w:i/>
          <w:iCs/>
          <w:lang w:val="en-GB"/>
        </w:rPr>
        <w:t xml:space="preserve"> </w:t>
      </w:r>
      <w:r w:rsidR="00D805A8" w:rsidRPr="004A233A">
        <w:rPr>
          <w:rFonts w:cstheme="minorHAnsi"/>
          <w:b/>
          <w:bCs/>
          <w:i/>
          <w:iCs/>
          <w:lang w:val="en-GB"/>
        </w:rPr>
        <w:t>billion</w:t>
      </w:r>
      <w:r w:rsidRPr="004A233A">
        <w:rPr>
          <w:rFonts w:cstheme="minorHAnsi"/>
          <w:b/>
          <w:bCs/>
          <w:i/>
          <w:iCs/>
          <w:lang w:val="en-GB"/>
        </w:rPr>
        <w:t>,</w:t>
      </w:r>
      <w:r w:rsidR="00D805A8" w:rsidRPr="004A233A">
        <w:rPr>
          <w:rFonts w:cstheme="minorHAnsi"/>
          <w:b/>
          <w:bCs/>
          <w:i/>
          <w:iCs/>
          <w:lang w:val="en-GB"/>
        </w:rPr>
        <w:t xml:space="preserve"> </w:t>
      </w:r>
      <w:r w:rsidR="001B2D01">
        <w:rPr>
          <w:rFonts w:cstheme="minorHAnsi"/>
          <w:b/>
          <w:bCs/>
          <w:i/>
          <w:iCs/>
          <w:lang w:val="en-GB"/>
        </w:rPr>
        <w:t>aimed at</w:t>
      </w:r>
      <w:r w:rsidR="004A233A" w:rsidRPr="005D2746">
        <w:rPr>
          <w:rFonts w:cstheme="minorHAnsi"/>
          <w:b/>
          <w:bCs/>
          <w:i/>
          <w:iCs/>
          <w:lang w:val="en-GB"/>
        </w:rPr>
        <w:t xml:space="preserve"> </w:t>
      </w:r>
      <w:r w:rsidR="001B2D01">
        <w:rPr>
          <w:rFonts w:cstheme="minorHAnsi"/>
          <w:b/>
          <w:bCs/>
          <w:i/>
          <w:iCs/>
          <w:lang w:val="en-GB"/>
        </w:rPr>
        <w:t>sustaining</w:t>
      </w:r>
      <w:r w:rsidR="004A233A" w:rsidRPr="005D2746">
        <w:rPr>
          <w:rFonts w:cstheme="minorHAnsi"/>
          <w:b/>
          <w:bCs/>
          <w:i/>
          <w:iCs/>
          <w:lang w:val="en-GB"/>
        </w:rPr>
        <w:t xml:space="preserve"> future growth</w:t>
      </w:r>
    </w:p>
    <w:p w14:paraId="420FCCFD" w14:textId="5B3ED2B6" w:rsidR="00256431" w:rsidRDefault="00256431" w:rsidP="005F02C9">
      <w:pPr>
        <w:numPr>
          <w:ilvl w:val="0"/>
          <w:numId w:val="9"/>
        </w:numPr>
        <w:spacing w:before="120" w:line="312" w:lineRule="auto"/>
        <w:ind w:left="284" w:hanging="284"/>
        <w:contextualSpacing/>
        <w:rPr>
          <w:rFonts w:cstheme="minorHAnsi"/>
          <w:b/>
          <w:bCs/>
          <w:i/>
          <w:iCs/>
          <w:lang w:val="en-GB"/>
        </w:rPr>
      </w:pPr>
      <w:r w:rsidRPr="004A233A">
        <w:rPr>
          <w:rFonts w:cstheme="minorHAnsi"/>
          <w:b/>
          <w:bCs/>
          <w:i/>
          <w:iCs/>
          <w:lang w:val="en-GB"/>
        </w:rPr>
        <w:t xml:space="preserve">Recommended </w:t>
      </w:r>
      <w:r w:rsidR="00DB1C1C" w:rsidRPr="004A233A">
        <w:rPr>
          <w:rFonts w:cstheme="minorHAnsi"/>
          <w:b/>
          <w:bCs/>
          <w:i/>
          <w:iCs/>
          <w:lang w:val="en-GB"/>
        </w:rPr>
        <w:t xml:space="preserve">final </w:t>
      </w:r>
      <w:r w:rsidRPr="004A233A">
        <w:rPr>
          <w:rFonts w:cstheme="minorHAnsi"/>
          <w:b/>
          <w:bCs/>
          <w:i/>
          <w:iCs/>
          <w:lang w:val="en-GB"/>
        </w:rPr>
        <w:t xml:space="preserve">dividend of Kshs </w:t>
      </w:r>
      <w:r w:rsidR="003E7074">
        <w:rPr>
          <w:rFonts w:cstheme="minorHAnsi"/>
          <w:b/>
          <w:bCs/>
          <w:i/>
          <w:iCs/>
          <w:lang w:val="en-GB"/>
        </w:rPr>
        <w:t>7.25</w:t>
      </w:r>
      <w:r w:rsidR="003E7074" w:rsidRPr="005D2746">
        <w:rPr>
          <w:rFonts w:cstheme="minorHAnsi"/>
          <w:b/>
          <w:bCs/>
          <w:i/>
          <w:iCs/>
          <w:lang w:val="en-GB"/>
        </w:rPr>
        <w:t xml:space="preserve"> per share</w:t>
      </w:r>
      <w:r w:rsidR="003E7074">
        <w:rPr>
          <w:rFonts w:cstheme="minorHAnsi"/>
          <w:b/>
          <w:bCs/>
          <w:i/>
          <w:iCs/>
          <w:lang w:val="en-GB"/>
        </w:rPr>
        <w:t xml:space="preserve"> (interim Kshs 3.75</w:t>
      </w:r>
      <w:r w:rsidR="00CF3A5B">
        <w:rPr>
          <w:rFonts w:cstheme="minorHAnsi"/>
          <w:b/>
          <w:bCs/>
          <w:i/>
          <w:iCs/>
          <w:lang w:val="en-GB"/>
        </w:rPr>
        <w:t xml:space="preserve"> per share</w:t>
      </w:r>
      <w:r w:rsidR="003E7074">
        <w:rPr>
          <w:rFonts w:cstheme="minorHAnsi"/>
          <w:b/>
          <w:bCs/>
          <w:i/>
          <w:iCs/>
          <w:lang w:val="en-GB"/>
        </w:rPr>
        <w:t>)</w:t>
      </w:r>
      <w:r w:rsidR="00D81810" w:rsidRPr="004A233A">
        <w:rPr>
          <w:rFonts w:cstheme="minorHAnsi"/>
          <w:b/>
          <w:bCs/>
          <w:i/>
          <w:iCs/>
          <w:lang w:val="en-GB"/>
        </w:rPr>
        <w:t>,</w:t>
      </w:r>
      <w:r w:rsidR="00BB2827" w:rsidRPr="004A233A">
        <w:rPr>
          <w:rFonts w:cstheme="minorHAnsi"/>
          <w:b/>
          <w:bCs/>
          <w:i/>
          <w:iCs/>
          <w:lang w:val="en-GB"/>
        </w:rPr>
        <w:t xml:space="preserve"> compared to </w:t>
      </w:r>
      <w:r w:rsidRPr="004A233A">
        <w:rPr>
          <w:rFonts w:cstheme="minorHAnsi"/>
          <w:b/>
          <w:bCs/>
          <w:i/>
          <w:iCs/>
          <w:lang w:val="en-GB"/>
        </w:rPr>
        <w:t xml:space="preserve">nil dividends for </w:t>
      </w:r>
      <w:r w:rsidR="004D267F" w:rsidRPr="004A233A">
        <w:rPr>
          <w:rFonts w:cstheme="minorHAnsi"/>
          <w:b/>
          <w:bCs/>
          <w:i/>
          <w:iCs/>
          <w:lang w:val="en-GB"/>
        </w:rPr>
        <w:t>previous</w:t>
      </w:r>
      <w:r w:rsidRPr="004A233A">
        <w:rPr>
          <w:rFonts w:cstheme="minorHAnsi"/>
          <w:b/>
          <w:bCs/>
          <w:i/>
          <w:iCs/>
          <w:lang w:val="en-GB"/>
        </w:rPr>
        <w:t xml:space="preserve"> year</w:t>
      </w:r>
      <w:r w:rsidR="00CE0D38">
        <w:rPr>
          <w:rFonts w:cstheme="minorHAnsi"/>
          <w:b/>
          <w:bCs/>
          <w:i/>
          <w:iCs/>
          <w:lang w:val="en-GB"/>
        </w:rPr>
        <w:t xml:space="preserve">. </w:t>
      </w:r>
      <w:r w:rsidR="00864B95">
        <w:rPr>
          <w:rFonts w:cstheme="minorHAnsi"/>
          <w:b/>
          <w:bCs/>
          <w:i/>
          <w:iCs/>
          <w:lang w:val="en-GB"/>
        </w:rPr>
        <w:t xml:space="preserve">Total </w:t>
      </w:r>
      <w:r w:rsidR="00C03022">
        <w:rPr>
          <w:rFonts w:cstheme="minorHAnsi"/>
          <w:b/>
          <w:bCs/>
          <w:i/>
          <w:iCs/>
          <w:lang w:val="en-GB"/>
        </w:rPr>
        <w:t>d</w:t>
      </w:r>
      <w:r w:rsidR="00864B95">
        <w:rPr>
          <w:rFonts w:cstheme="minorHAnsi"/>
          <w:b/>
          <w:bCs/>
          <w:i/>
          <w:iCs/>
          <w:lang w:val="en-GB"/>
        </w:rPr>
        <w:t>ividend of Kshs 11.00 per share</w:t>
      </w:r>
      <w:r w:rsidR="00E50A39">
        <w:rPr>
          <w:rFonts w:cstheme="minorHAnsi"/>
          <w:b/>
          <w:bCs/>
          <w:i/>
          <w:iCs/>
          <w:lang w:val="en-GB"/>
        </w:rPr>
        <w:t>.</w:t>
      </w:r>
    </w:p>
    <w:bookmarkEnd w:id="0"/>
    <w:p w14:paraId="495BC45F" w14:textId="3329F356" w:rsidR="00C85BB8" w:rsidRPr="00B7209C" w:rsidRDefault="00256431" w:rsidP="005F02C9">
      <w:pPr>
        <w:spacing w:before="120" w:after="120" w:line="312" w:lineRule="auto"/>
        <w:jc w:val="both"/>
        <w:rPr>
          <w:rFonts w:cstheme="minorHAnsi"/>
          <w:sz w:val="24"/>
          <w:szCs w:val="24"/>
          <w:lang w:val="en-GB"/>
        </w:rPr>
      </w:pPr>
      <w:r w:rsidRPr="00B7209C">
        <w:rPr>
          <w:rFonts w:cstheme="minorHAnsi"/>
          <w:b/>
          <w:bCs/>
          <w:sz w:val="24"/>
          <w:szCs w:val="24"/>
          <w:lang w:val="en-GB"/>
        </w:rPr>
        <w:t xml:space="preserve">Nairobi, Kenya: </w:t>
      </w:r>
      <w:r w:rsidR="007A51CD" w:rsidRPr="00B7209C">
        <w:rPr>
          <w:rFonts w:cstheme="minorHAnsi"/>
          <w:b/>
          <w:bCs/>
          <w:sz w:val="24"/>
          <w:szCs w:val="24"/>
          <w:lang w:val="en-GB"/>
        </w:rPr>
        <w:t>July 2</w:t>
      </w:r>
      <w:r w:rsidR="009311E6" w:rsidRPr="00B7209C">
        <w:rPr>
          <w:rFonts w:cstheme="minorHAnsi"/>
          <w:b/>
          <w:bCs/>
          <w:sz w:val="24"/>
          <w:szCs w:val="24"/>
          <w:lang w:val="en-GB"/>
        </w:rPr>
        <w:t>7</w:t>
      </w:r>
      <w:r w:rsidRPr="00B7209C">
        <w:rPr>
          <w:rFonts w:cstheme="minorHAnsi"/>
          <w:b/>
          <w:bCs/>
          <w:sz w:val="24"/>
          <w:szCs w:val="24"/>
          <w:lang w:val="en-GB"/>
        </w:rPr>
        <w:t>, 2022:</w:t>
      </w:r>
      <w:r w:rsidRPr="00B7209C">
        <w:rPr>
          <w:rFonts w:cstheme="minorHAnsi"/>
          <w:sz w:val="24"/>
          <w:szCs w:val="24"/>
          <w:lang w:val="en-GB"/>
        </w:rPr>
        <w:t xml:space="preserve"> </w:t>
      </w:r>
      <w:bookmarkStart w:id="1" w:name="_Hlk78442873"/>
      <w:r w:rsidRPr="00B7209C">
        <w:rPr>
          <w:rFonts w:cstheme="minorHAnsi"/>
          <w:sz w:val="24"/>
          <w:szCs w:val="24"/>
          <w:lang w:val="en-GB"/>
        </w:rPr>
        <w:t xml:space="preserve">East African Breweries PLC (EABL) has reported Kshs </w:t>
      </w:r>
      <w:r w:rsidR="004600EC" w:rsidRPr="00B7209C">
        <w:rPr>
          <w:rFonts w:cstheme="minorHAnsi"/>
          <w:sz w:val="24"/>
          <w:szCs w:val="24"/>
          <w:lang w:val="en-GB"/>
        </w:rPr>
        <w:t>10</w:t>
      </w:r>
      <w:r w:rsidR="00B11F8D" w:rsidRPr="00B7209C">
        <w:rPr>
          <w:rFonts w:cstheme="minorHAnsi"/>
          <w:sz w:val="24"/>
          <w:szCs w:val="24"/>
          <w:lang w:val="en-GB"/>
        </w:rPr>
        <w:t>9</w:t>
      </w:r>
      <w:r w:rsidR="004600EC" w:rsidRPr="00B7209C">
        <w:rPr>
          <w:rFonts w:cstheme="minorHAnsi"/>
          <w:sz w:val="24"/>
          <w:szCs w:val="24"/>
          <w:lang w:val="en-GB"/>
        </w:rPr>
        <w:t>.</w:t>
      </w:r>
      <w:r w:rsidR="003E7074" w:rsidRPr="00B7209C">
        <w:rPr>
          <w:rFonts w:cstheme="minorHAnsi"/>
          <w:sz w:val="24"/>
          <w:szCs w:val="24"/>
          <w:lang w:val="en-GB"/>
        </w:rPr>
        <w:t>4</w:t>
      </w:r>
      <w:r w:rsidRPr="00B7209C">
        <w:rPr>
          <w:rFonts w:cstheme="minorHAnsi"/>
          <w:sz w:val="24"/>
          <w:szCs w:val="24"/>
          <w:lang w:val="en-GB"/>
        </w:rPr>
        <w:t xml:space="preserve"> billion in net sales for the </w:t>
      </w:r>
      <w:r w:rsidR="00F03818" w:rsidRPr="00B7209C">
        <w:rPr>
          <w:rFonts w:cstheme="minorHAnsi"/>
          <w:sz w:val="24"/>
          <w:szCs w:val="24"/>
          <w:lang w:val="en-GB"/>
        </w:rPr>
        <w:t>full year</w:t>
      </w:r>
      <w:r w:rsidRPr="00B7209C">
        <w:rPr>
          <w:rFonts w:cstheme="minorHAnsi"/>
          <w:sz w:val="24"/>
          <w:szCs w:val="24"/>
          <w:lang w:val="en-GB"/>
        </w:rPr>
        <w:t xml:space="preserve"> ended 3</w:t>
      </w:r>
      <w:r w:rsidR="004600EC" w:rsidRPr="00B7209C">
        <w:rPr>
          <w:rFonts w:cstheme="minorHAnsi"/>
          <w:sz w:val="24"/>
          <w:szCs w:val="24"/>
          <w:lang w:val="en-GB"/>
        </w:rPr>
        <w:t xml:space="preserve">0 June </w:t>
      </w:r>
      <w:r w:rsidRPr="00B7209C">
        <w:rPr>
          <w:rFonts w:cstheme="minorHAnsi"/>
          <w:sz w:val="24"/>
          <w:szCs w:val="24"/>
          <w:lang w:val="en-GB"/>
        </w:rPr>
        <w:t>202</w:t>
      </w:r>
      <w:r w:rsidR="004600EC" w:rsidRPr="00B7209C">
        <w:rPr>
          <w:rFonts w:cstheme="minorHAnsi"/>
          <w:sz w:val="24"/>
          <w:szCs w:val="24"/>
          <w:lang w:val="en-GB"/>
        </w:rPr>
        <w:t>2</w:t>
      </w:r>
      <w:r w:rsidRPr="00B7209C">
        <w:rPr>
          <w:rFonts w:cstheme="minorHAnsi"/>
          <w:sz w:val="24"/>
          <w:szCs w:val="24"/>
          <w:lang w:val="en-GB"/>
        </w:rPr>
        <w:t>, representing a 2</w:t>
      </w:r>
      <w:r w:rsidR="004600EC" w:rsidRPr="00B7209C">
        <w:rPr>
          <w:rFonts w:cstheme="minorHAnsi"/>
          <w:sz w:val="24"/>
          <w:szCs w:val="24"/>
          <w:lang w:val="en-GB"/>
        </w:rPr>
        <w:t>7</w:t>
      </w:r>
      <w:r w:rsidR="004B5E51" w:rsidRPr="00B7209C">
        <w:rPr>
          <w:rFonts w:cstheme="minorHAnsi"/>
          <w:sz w:val="24"/>
          <w:szCs w:val="24"/>
          <w:lang w:val="en-GB"/>
        </w:rPr>
        <w:t xml:space="preserve"> percent </w:t>
      </w:r>
      <w:r w:rsidRPr="00B7209C">
        <w:rPr>
          <w:rFonts w:cstheme="minorHAnsi"/>
          <w:sz w:val="24"/>
          <w:szCs w:val="24"/>
          <w:lang w:val="en-GB"/>
        </w:rPr>
        <w:t>growth compared to the same period last year</w:t>
      </w:r>
      <w:r w:rsidR="0059790E" w:rsidRPr="00B7209C">
        <w:rPr>
          <w:rFonts w:cstheme="minorHAnsi"/>
          <w:sz w:val="24"/>
          <w:szCs w:val="24"/>
          <w:lang w:val="en-GB"/>
        </w:rPr>
        <w:t>, as the business marks 100 years of operation</w:t>
      </w:r>
      <w:r w:rsidR="003F4F34" w:rsidRPr="00B7209C">
        <w:rPr>
          <w:rFonts w:cstheme="minorHAnsi"/>
          <w:sz w:val="24"/>
          <w:szCs w:val="24"/>
          <w:lang w:val="en-GB"/>
        </w:rPr>
        <w:t>s</w:t>
      </w:r>
      <w:r w:rsidR="0059790E" w:rsidRPr="00B7209C">
        <w:rPr>
          <w:rFonts w:cstheme="minorHAnsi"/>
          <w:sz w:val="24"/>
          <w:szCs w:val="24"/>
          <w:lang w:val="en-GB"/>
        </w:rPr>
        <w:t xml:space="preserve"> in the region.</w:t>
      </w:r>
      <w:r w:rsidR="0059790E" w:rsidRPr="00B7209C" w:rsidDel="0059790E">
        <w:rPr>
          <w:rFonts w:cstheme="minorHAnsi"/>
          <w:sz w:val="24"/>
          <w:szCs w:val="24"/>
          <w:lang w:val="en-GB"/>
        </w:rPr>
        <w:t xml:space="preserve"> </w:t>
      </w:r>
    </w:p>
    <w:p w14:paraId="55EBFBEE" w14:textId="5936B278" w:rsidR="000A089B" w:rsidRPr="00B7209C" w:rsidRDefault="00C85BB8" w:rsidP="005F02C9">
      <w:pPr>
        <w:spacing w:before="120" w:after="120" w:line="312" w:lineRule="auto"/>
        <w:jc w:val="both"/>
        <w:rPr>
          <w:rFonts w:cstheme="minorHAnsi"/>
          <w:sz w:val="24"/>
          <w:szCs w:val="24"/>
          <w:lang w:val="en-GB"/>
        </w:rPr>
      </w:pPr>
      <w:r w:rsidRPr="00B7209C">
        <w:rPr>
          <w:rFonts w:cstheme="minorHAnsi"/>
          <w:sz w:val="24"/>
          <w:szCs w:val="24"/>
          <w:lang w:val="en-GB"/>
        </w:rPr>
        <w:t>The Group’s</w:t>
      </w:r>
      <w:r w:rsidR="000E42ED" w:rsidRPr="00B7209C">
        <w:rPr>
          <w:rFonts w:cstheme="minorHAnsi"/>
          <w:sz w:val="24"/>
          <w:szCs w:val="24"/>
          <w:lang w:val="en-GB"/>
        </w:rPr>
        <w:t xml:space="preserve"> </w:t>
      </w:r>
      <w:r w:rsidR="00BD72BD" w:rsidRPr="00B7209C">
        <w:rPr>
          <w:rFonts w:cstheme="minorHAnsi"/>
          <w:sz w:val="24"/>
          <w:szCs w:val="24"/>
          <w:lang w:val="en-GB"/>
        </w:rPr>
        <w:t xml:space="preserve">net sales were </w:t>
      </w:r>
      <w:r w:rsidR="00754B65" w:rsidRPr="00B7209C">
        <w:rPr>
          <w:rFonts w:cstheme="minorHAnsi"/>
          <w:sz w:val="24"/>
          <w:szCs w:val="24"/>
          <w:lang w:val="en-GB"/>
        </w:rPr>
        <w:t>boosted</w:t>
      </w:r>
      <w:r w:rsidR="00BD72BD" w:rsidRPr="00B7209C">
        <w:rPr>
          <w:rFonts w:cstheme="minorHAnsi"/>
          <w:sz w:val="24"/>
          <w:szCs w:val="24"/>
          <w:lang w:val="en-GB"/>
        </w:rPr>
        <w:t xml:space="preserve"> by double-digit growth across all </w:t>
      </w:r>
      <w:r w:rsidR="00CF3A5B" w:rsidRPr="00B7209C">
        <w:rPr>
          <w:rFonts w:cstheme="minorHAnsi"/>
          <w:sz w:val="24"/>
          <w:szCs w:val="24"/>
          <w:lang w:val="en-GB"/>
        </w:rPr>
        <w:t xml:space="preserve">its </w:t>
      </w:r>
      <w:r w:rsidR="00E6623B" w:rsidRPr="00B7209C">
        <w:rPr>
          <w:rFonts w:cstheme="minorHAnsi"/>
          <w:sz w:val="24"/>
          <w:szCs w:val="24"/>
          <w:lang w:val="en-GB"/>
        </w:rPr>
        <w:t>markets</w:t>
      </w:r>
      <w:r w:rsidR="00FA65F5" w:rsidRPr="00B7209C">
        <w:rPr>
          <w:rFonts w:cstheme="minorHAnsi"/>
          <w:sz w:val="24"/>
          <w:szCs w:val="24"/>
          <w:lang w:val="en-GB"/>
        </w:rPr>
        <w:t xml:space="preserve"> and categories</w:t>
      </w:r>
      <w:r w:rsidR="000A089B" w:rsidRPr="00B7209C">
        <w:rPr>
          <w:rFonts w:cstheme="minorHAnsi"/>
          <w:sz w:val="24"/>
          <w:szCs w:val="24"/>
          <w:lang w:val="en-GB"/>
        </w:rPr>
        <w:t xml:space="preserve"> </w:t>
      </w:r>
      <w:r w:rsidR="004251B4" w:rsidRPr="00B7209C">
        <w:rPr>
          <w:sz w:val="24"/>
          <w:szCs w:val="24"/>
          <w:lang w:val="en-US"/>
        </w:rPr>
        <w:t>owing to an improved operating environment as outlets reopened</w:t>
      </w:r>
      <w:r w:rsidR="00E30059" w:rsidRPr="00B7209C">
        <w:rPr>
          <w:sz w:val="24"/>
          <w:szCs w:val="24"/>
          <w:lang w:val="en-US"/>
        </w:rPr>
        <w:t>,</w:t>
      </w:r>
      <w:r w:rsidR="00D94AB6" w:rsidRPr="00B7209C">
        <w:rPr>
          <w:sz w:val="24"/>
          <w:szCs w:val="24"/>
          <w:lang w:val="en-US"/>
        </w:rPr>
        <w:t xml:space="preserve"> coupled</w:t>
      </w:r>
      <w:r w:rsidR="004251B4" w:rsidRPr="00B7209C">
        <w:rPr>
          <w:sz w:val="24"/>
          <w:szCs w:val="24"/>
          <w:lang w:val="en-US"/>
        </w:rPr>
        <w:t xml:space="preserve"> with sustained investment behind </w:t>
      </w:r>
      <w:r w:rsidR="004D3219" w:rsidRPr="00B7209C">
        <w:rPr>
          <w:sz w:val="24"/>
          <w:szCs w:val="24"/>
          <w:lang w:val="en-US"/>
        </w:rPr>
        <w:t>marketing and commercial activities</w:t>
      </w:r>
      <w:r w:rsidR="000A089B" w:rsidRPr="00B7209C">
        <w:rPr>
          <w:rFonts w:cstheme="minorHAnsi"/>
          <w:sz w:val="24"/>
          <w:szCs w:val="24"/>
          <w:lang w:val="en-GB"/>
        </w:rPr>
        <w:t xml:space="preserve">. </w:t>
      </w:r>
      <w:r w:rsidR="00BB6668" w:rsidRPr="00B7209C">
        <w:rPr>
          <w:rFonts w:cstheme="minorHAnsi"/>
          <w:sz w:val="24"/>
          <w:szCs w:val="24"/>
          <w:lang w:val="en-GB"/>
        </w:rPr>
        <w:t>EABL navigated</w:t>
      </w:r>
      <w:r w:rsidR="000A089B" w:rsidRPr="00B7209C">
        <w:rPr>
          <w:rFonts w:cstheme="minorHAnsi"/>
          <w:sz w:val="24"/>
          <w:szCs w:val="24"/>
          <w:lang w:val="en-GB"/>
        </w:rPr>
        <w:t xml:space="preserve"> rising inflation and increase in excise taxes</w:t>
      </w:r>
      <w:r w:rsidR="00240574" w:rsidRPr="00B7209C">
        <w:rPr>
          <w:rFonts w:cstheme="minorHAnsi"/>
          <w:sz w:val="24"/>
          <w:szCs w:val="24"/>
          <w:lang w:val="en-GB"/>
        </w:rPr>
        <w:t xml:space="preserve"> </w:t>
      </w:r>
      <w:r w:rsidR="00E30059" w:rsidRPr="00B7209C">
        <w:rPr>
          <w:rFonts w:cstheme="minorHAnsi"/>
          <w:sz w:val="24"/>
          <w:szCs w:val="24"/>
          <w:lang w:val="en-GB"/>
        </w:rPr>
        <w:t>through</w:t>
      </w:r>
      <w:r w:rsidR="00E30059" w:rsidRPr="00B7209C">
        <w:rPr>
          <w:sz w:val="24"/>
          <w:szCs w:val="24"/>
          <w:lang w:val="en-US"/>
        </w:rPr>
        <w:t xml:space="preserve"> </w:t>
      </w:r>
      <w:r w:rsidR="00E30059" w:rsidRPr="00B7209C">
        <w:rPr>
          <w:rFonts w:cstheme="minorHAnsi"/>
          <w:sz w:val="24"/>
          <w:szCs w:val="24"/>
          <w:lang w:val="en-GB"/>
        </w:rPr>
        <w:t xml:space="preserve">strategic pricing and effective cost management </w:t>
      </w:r>
      <w:r w:rsidR="00240574" w:rsidRPr="00B7209C">
        <w:rPr>
          <w:rFonts w:cstheme="minorHAnsi"/>
          <w:sz w:val="24"/>
          <w:szCs w:val="24"/>
          <w:lang w:val="en-GB"/>
        </w:rPr>
        <w:t>to</w:t>
      </w:r>
      <w:r w:rsidR="000A089B" w:rsidRPr="00B7209C">
        <w:rPr>
          <w:rFonts w:cstheme="minorHAnsi"/>
          <w:sz w:val="24"/>
          <w:szCs w:val="24"/>
          <w:lang w:val="en-GB"/>
        </w:rPr>
        <w:t xml:space="preserve"> deliver its highest profit in 5 years of Kshs 15.6 billion</w:t>
      </w:r>
      <w:r w:rsidR="00240574" w:rsidRPr="00B7209C">
        <w:rPr>
          <w:rFonts w:cstheme="minorHAnsi"/>
          <w:sz w:val="24"/>
          <w:szCs w:val="24"/>
          <w:lang w:val="en-GB"/>
        </w:rPr>
        <w:t>, up 124 percent</w:t>
      </w:r>
      <w:r w:rsidR="00E30059" w:rsidRPr="00B7209C">
        <w:rPr>
          <w:rFonts w:cstheme="minorHAnsi"/>
          <w:sz w:val="24"/>
          <w:szCs w:val="24"/>
          <w:lang w:val="en-GB"/>
        </w:rPr>
        <w:t xml:space="preserve">. </w:t>
      </w:r>
    </w:p>
    <w:p w14:paraId="731F60FD" w14:textId="207BBDF3" w:rsidR="00864B95" w:rsidRPr="00B7209C" w:rsidRDefault="00864B95" w:rsidP="005F02C9">
      <w:pPr>
        <w:spacing w:before="120" w:after="120" w:line="312" w:lineRule="auto"/>
        <w:jc w:val="both"/>
        <w:rPr>
          <w:sz w:val="24"/>
          <w:szCs w:val="24"/>
          <w:lang w:val="en-US"/>
        </w:rPr>
      </w:pPr>
      <w:r w:rsidRPr="00B7209C">
        <w:rPr>
          <w:sz w:val="24"/>
          <w:szCs w:val="24"/>
          <w:lang w:val="en-US"/>
        </w:rPr>
        <w:t>EABL delivered a strong beer performance, up 27 percent, aided by the beer recovery in Kenya. The Group’s spirits category was up 26 percent, boosted by a 27 percent growth in mainstream spirits.</w:t>
      </w:r>
    </w:p>
    <w:p w14:paraId="1AC021B8" w14:textId="0BADC0D6" w:rsidR="00CD38DC" w:rsidRPr="00B7209C" w:rsidRDefault="00256431" w:rsidP="005F02C9">
      <w:pPr>
        <w:spacing w:before="120" w:after="120" w:line="312" w:lineRule="auto"/>
        <w:jc w:val="both"/>
        <w:rPr>
          <w:i/>
          <w:iCs/>
          <w:sz w:val="24"/>
          <w:szCs w:val="24"/>
          <w:lang w:val="en-US"/>
        </w:rPr>
      </w:pPr>
      <w:r w:rsidRPr="00B7209C">
        <w:rPr>
          <w:sz w:val="24"/>
          <w:szCs w:val="24"/>
          <w:lang w:val="en-US"/>
        </w:rPr>
        <w:t xml:space="preserve">EABL </w:t>
      </w:r>
      <w:r w:rsidR="00AA4CCA" w:rsidRPr="00B7209C">
        <w:rPr>
          <w:sz w:val="24"/>
          <w:szCs w:val="24"/>
          <w:lang w:val="en-US"/>
        </w:rPr>
        <w:t xml:space="preserve">Group </w:t>
      </w:r>
      <w:r w:rsidR="005478F6" w:rsidRPr="00B7209C">
        <w:rPr>
          <w:sz w:val="24"/>
          <w:szCs w:val="24"/>
          <w:lang w:val="en-US"/>
        </w:rPr>
        <w:t>MD</w:t>
      </w:r>
      <w:r w:rsidR="00AA4CCA" w:rsidRPr="00B7209C">
        <w:rPr>
          <w:sz w:val="24"/>
          <w:szCs w:val="24"/>
          <w:lang w:val="en-US"/>
        </w:rPr>
        <w:t xml:space="preserve"> and CEO</w:t>
      </w:r>
      <w:r w:rsidR="005B2454" w:rsidRPr="00B7209C">
        <w:rPr>
          <w:sz w:val="24"/>
          <w:szCs w:val="24"/>
          <w:lang w:val="en-US"/>
        </w:rPr>
        <w:t xml:space="preserve">, </w:t>
      </w:r>
      <w:r w:rsidR="00503242" w:rsidRPr="00B7209C">
        <w:rPr>
          <w:sz w:val="24"/>
          <w:szCs w:val="24"/>
          <w:lang w:val="en-US"/>
        </w:rPr>
        <w:t xml:space="preserve">Ms. </w:t>
      </w:r>
      <w:r w:rsidRPr="00B7209C">
        <w:rPr>
          <w:sz w:val="24"/>
          <w:szCs w:val="24"/>
          <w:lang w:val="en-US"/>
        </w:rPr>
        <w:t>Jane Karuku</w:t>
      </w:r>
      <w:r w:rsidR="00B65116" w:rsidRPr="00B7209C">
        <w:rPr>
          <w:sz w:val="24"/>
          <w:szCs w:val="24"/>
          <w:lang w:val="en-US"/>
        </w:rPr>
        <w:t>,</w:t>
      </w:r>
      <w:r w:rsidRPr="00B7209C">
        <w:rPr>
          <w:sz w:val="24"/>
          <w:szCs w:val="24"/>
          <w:lang w:val="en-US"/>
        </w:rPr>
        <w:t xml:space="preserve"> said: </w:t>
      </w:r>
      <w:r w:rsidR="00CD38DC" w:rsidRPr="00B7209C">
        <w:rPr>
          <w:sz w:val="24"/>
          <w:szCs w:val="24"/>
          <w:lang w:val="en-US"/>
        </w:rPr>
        <w:t>"</w:t>
      </w:r>
      <w:r w:rsidR="00CD38DC" w:rsidRPr="00B7209C">
        <w:rPr>
          <w:i/>
          <w:iCs/>
          <w:sz w:val="24"/>
          <w:szCs w:val="24"/>
          <w:lang w:val="en-US"/>
        </w:rPr>
        <w:t>EABL has delivered another set of</w:t>
      </w:r>
      <w:r w:rsidR="004B1407" w:rsidRPr="00B7209C">
        <w:rPr>
          <w:i/>
          <w:iCs/>
          <w:sz w:val="24"/>
          <w:szCs w:val="24"/>
          <w:lang w:val="en-US"/>
        </w:rPr>
        <w:t xml:space="preserve"> </w:t>
      </w:r>
      <w:r w:rsidR="00CD38DC" w:rsidRPr="00B7209C">
        <w:rPr>
          <w:i/>
          <w:iCs/>
          <w:sz w:val="24"/>
          <w:szCs w:val="24"/>
          <w:lang w:val="en-US"/>
        </w:rPr>
        <w:t xml:space="preserve">consistent </w:t>
      </w:r>
      <w:r w:rsidR="004B1407" w:rsidRPr="00B7209C">
        <w:rPr>
          <w:i/>
          <w:iCs/>
          <w:sz w:val="24"/>
          <w:szCs w:val="24"/>
          <w:lang w:val="en-US"/>
        </w:rPr>
        <w:t xml:space="preserve">strong </w:t>
      </w:r>
      <w:r w:rsidR="00CD38DC" w:rsidRPr="00B7209C">
        <w:rPr>
          <w:i/>
          <w:iCs/>
          <w:sz w:val="24"/>
          <w:szCs w:val="24"/>
          <w:lang w:val="en-US"/>
        </w:rPr>
        <w:t>results</w:t>
      </w:r>
      <w:r w:rsidR="004D3219" w:rsidRPr="00B7209C">
        <w:rPr>
          <w:i/>
          <w:iCs/>
          <w:sz w:val="24"/>
          <w:szCs w:val="24"/>
          <w:lang w:val="en-US"/>
        </w:rPr>
        <w:t xml:space="preserve"> </w:t>
      </w:r>
      <w:r w:rsidR="00A70A5F" w:rsidRPr="00B7209C">
        <w:rPr>
          <w:i/>
          <w:iCs/>
          <w:sz w:val="24"/>
          <w:szCs w:val="24"/>
          <w:lang w:val="en-US"/>
        </w:rPr>
        <w:t>across key metrics</w:t>
      </w:r>
      <w:r w:rsidR="00CD38DC" w:rsidRPr="00B7209C">
        <w:rPr>
          <w:i/>
          <w:iCs/>
          <w:sz w:val="24"/>
          <w:szCs w:val="24"/>
          <w:lang w:val="en-US"/>
        </w:rPr>
        <w:t xml:space="preserve">. </w:t>
      </w:r>
      <w:r w:rsidR="006B79B7" w:rsidRPr="00B7209C">
        <w:rPr>
          <w:i/>
          <w:iCs/>
          <w:sz w:val="24"/>
          <w:szCs w:val="24"/>
          <w:lang w:val="en-US"/>
        </w:rPr>
        <w:t>T</w:t>
      </w:r>
      <w:r w:rsidR="00CD38DC" w:rsidRPr="00B7209C">
        <w:rPr>
          <w:i/>
          <w:iCs/>
          <w:sz w:val="24"/>
          <w:szCs w:val="24"/>
          <w:lang w:val="en-US"/>
        </w:rPr>
        <w:t xml:space="preserve">hese results reflect the high-performance culture we have created across </w:t>
      </w:r>
      <w:r w:rsidR="00666573" w:rsidRPr="00B7209C">
        <w:rPr>
          <w:i/>
          <w:iCs/>
          <w:sz w:val="24"/>
          <w:szCs w:val="24"/>
          <w:lang w:val="en-US"/>
        </w:rPr>
        <w:t>the business</w:t>
      </w:r>
      <w:r w:rsidR="00CD38DC" w:rsidRPr="00B7209C">
        <w:rPr>
          <w:i/>
          <w:iCs/>
          <w:sz w:val="24"/>
          <w:szCs w:val="24"/>
          <w:lang w:val="en-US"/>
        </w:rPr>
        <w:t xml:space="preserve">, the rigorous execution of our strategy, </w:t>
      </w:r>
      <w:r w:rsidR="00A70A5F" w:rsidRPr="00B7209C">
        <w:rPr>
          <w:i/>
          <w:iCs/>
          <w:sz w:val="24"/>
          <w:szCs w:val="24"/>
          <w:lang w:val="en-US"/>
        </w:rPr>
        <w:t xml:space="preserve">the strength of our portfolio across categories and </w:t>
      </w:r>
      <w:r w:rsidR="00CD38DC" w:rsidRPr="00B7209C">
        <w:rPr>
          <w:i/>
          <w:iCs/>
          <w:sz w:val="24"/>
          <w:szCs w:val="24"/>
          <w:lang w:val="en-US"/>
        </w:rPr>
        <w:t xml:space="preserve">our </w:t>
      </w:r>
      <w:r w:rsidR="004B1407" w:rsidRPr="00B7209C">
        <w:rPr>
          <w:i/>
          <w:iCs/>
          <w:sz w:val="24"/>
          <w:szCs w:val="24"/>
          <w:lang w:val="en-US"/>
        </w:rPr>
        <w:t>agility in responding to</w:t>
      </w:r>
      <w:r w:rsidR="00CD38DC" w:rsidRPr="00B7209C">
        <w:rPr>
          <w:i/>
          <w:iCs/>
          <w:sz w:val="24"/>
          <w:szCs w:val="24"/>
          <w:lang w:val="en-US"/>
        </w:rPr>
        <w:t xml:space="preserve"> </w:t>
      </w:r>
      <w:r w:rsidR="00A70A5F" w:rsidRPr="00B7209C">
        <w:rPr>
          <w:i/>
          <w:iCs/>
          <w:sz w:val="24"/>
          <w:szCs w:val="24"/>
          <w:lang w:val="en-US"/>
        </w:rPr>
        <w:t xml:space="preserve">emerging </w:t>
      </w:r>
      <w:r w:rsidR="00CD38DC" w:rsidRPr="00B7209C">
        <w:rPr>
          <w:i/>
          <w:iCs/>
          <w:sz w:val="24"/>
          <w:szCs w:val="24"/>
          <w:lang w:val="en-US"/>
        </w:rPr>
        <w:t>trends and insights</w:t>
      </w:r>
      <w:r w:rsidR="00B43A6A" w:rsidRPr="00B7209C">
        <w:rPr>
          <w:i/>
          <w:iCs/>
          <w:sz w:val="24"/>
          <w:szCs w:val="24"/>
          <w:lang w:val="en-US"/>
        </w:rPr>
        <w:t>.”</w:t>
      </w:r>
    </w:p>
    <w:p w14:paraId="67F1835D" w14:textId="059648B8" w:rsidR="00AF4C18" w:rsidRPr="00B7209C" w:rsidRDefault="00AF4C18" w:rsidP="005F02C9">
      <w:pPr>
        <w:spacing w:before="120" w:after="120" w:line="312" w:lineRule="auto"/>
        <w:jc w:val="both"/>
        <w:rPr>
          <w:rFonts w:cstheme="minorHAnsi"/>
          <w:b/>
          <w:bCs/>
          <w:sz w:val="24"/>
          <w:szCs w:val="24"/>
          <w:lang w:val="en-GB"/>
        </w:rPr>
      </w:pPr>
      <w:r w:rsidRPr="00B7209C">
        <w:rPr>
          <w:rFonts w:cstheme="minorHAnsi"/>
          <w:b/>
          <w:bCs/>
          <w:sz w:val="24"/>
          <w:szCs w:val="24"/>
          <w:lang w:val="en-GB"/>
        </w:rPr>
        <w:t>Full-year Market Highlights:</w:t>
      </w:r>
    </w:p>
    <w:p w14:paraId="7EBB4927" w14:textId="36DD0736" w:rsidR="00265D26" w:rsidRPr="00B7209C" w:rsidRDefault="00265D26" w:rsidP="005F02C9">
      <w:pPr>
        <w:numPr>
          <w:ilvl w:val="0"/>
          <w:numId w:val="10"/>
        </w:numPr>
        <w:spacing w:before="120" w:after="120" w:line="312" w:lineRule="auto"/>
        <w:contextualSpacing/>
        <w:jc w:val="both"/>
        <w:rPr>
          <w:rFonts w:cstheme="minorHAnsi"/>
          <w:sz w:val="24"/>
          <w:szCs w:val="24"/>
          <w:lang w:val="en-GB"/>
        </w:rPr>
      </w:pPr>
      <w:r w:rsidRPr="00B7209C">
        <w:rPr>
          <w:rFonts w:cstheme="minorHAnsi"/>
          <w:b/>
          <w:bCs/>
          <w:sz w:val="24"/>
          <w:szCs w:val="24"/>
          <w:lang w:val="en-GB"/>
        </w:rPr>
        <w:t>Kenya:</w:t>
      </w:r>
      <w:r w:rsidRPr="00B7209C">
        <w:rPr>
          <w:rFonts w:cstheme="minorHAnsi"/>
          <w:sz w:val="24"/>
          <w:szCs w:val="24"/>
          <w:lang w:val="en-GB"/>
        </w:rPr>
        <w:t xml:space="preserve"> EABL’s largest market, Kenya, delivered 30 percent net sales growth, </w:t>
      </w:r>
      <w:r w:rsidR="007109FA" w:rsidRPr="00B7209C">
        <w:rPr>
          <w:rFonts w:cstheme="minorHAnsi"/>
          <w:sz w:val="24"/>
          <w:szCs w:val="24"/>
          <w:lang w:val="en-GB"/>
        </w:rPr>
        <w:t>mainly on the back of strong b</w:t>
      </w:r>
      <w:r w:rsidR="00E6623B" w:rsidRPr="00B7209C">
        <w:rPr>
          <w:rFonts w:cstheme="minorHAnsi"/>
          <w:sz w:val="24"/>
          <w:szCs w:val="24"/>
          <w:lang w:val="en-GB"/>
        </w:rPr>
        <w:t>eer recovery and continued growth in spirits</w:t>
      </w:r>
      <w:r w:rsidR="00DB1C1C" w:rsidRPr="00B7209C">
        <w:rPr>
          <w:rFonts w:cstheme="minorHAnsi"/>
          <w:sz w:val="24"/>
          <w:szCs w:val="24"/>
          <w:lang w:val="en-GB"/>
        </w:rPr>
        <w:t xml:space="preserve"> – </w:t>
      </w:r>
      <w:r w:rsidR="007109FA" w:rsidRPr="00B7209C">
        <w:rPr>
          <w:rFonts w:cstheme="minorHAnsi"/>
          <w:sz w:val="24"/>
          <w:szCs w:val="24"/>
          <w:lang w:val="en-GB"/>
        </w:rPr>
        <w:t>fuelled</w:t>
      </w:r>
      <w:r w:rsidR="00E6623B" w:rsidRPr="00B7209C">
        <w:rPr>
          <w:rFonts w:cstheme="minorHAnsi"/>
          <w:sz w:val="24"/>
          <w:szCs w:val="24"/>
          <w:lang w:val="en-GB"/>
        </w:rPr>
        <w:t xml:space="preserve"> by premium and upper mainstream segments</w:t>
      </w:r>
      <w:r w:rsidRPr="00B7209C">
        <w:rPr>
          <w:rFonts w:cstheme="minorHAnsi"/>
          <w:sz w:val="24"/>
          <w:szCs w:val="24"/>
          <w:lang w:val="en-GB"/>
        </w:rPr>
        <w:t xml:space="preserve">. </w:t>
      </w:r>
    </w:p>
    <w:p w14:paraId="71F25C78" w14:textId="6B955C3E" w:rsidR="00265D26" w:rsidRPr="00B7209C" w:rsidRDefault="00265D26" w:rsidP="005F02C9">
      <w:pPr>
        <w:numPr>
          <w:ilvl w:val="0"/>
          <w:numId w:val="10"/>
        </w:numPr>
        <w:spacing w:before="120" w:after="120" w:line="312" w:lineRule="auto"/>
        <w:contextualSpacing/>
        <w:jc w:val="both"/>
        <w:rPr>
          <w:rFonts w:cstheme="minorHAnsi"/>
          <w:sz w:val="24"/>
          <w:szCs w:val="24"/>
          <w:lang w:val="en-GB"/>
        </w:rPr>
      </w:pPr>
      <w:r w:rsidRPr="00B7209C">
        <w:rPr>
          <w:rFonts w:cstheme="minorHAnsi"/>
          <w:b/>
          <w:bCs/>
          <w:sz w:val="24"/>
          <w:szCs w:val="24"/>
          <w:lang w:val="en-GB"/>
        </w:rPr>
        <w:t>Uganda:</w:t>
      </w:r>
      <w:r w:rsidRPr="00B7209C">
        <w:rPr>
          <w:rFonts w:cstheme="minorHAnsi"/>
          <w:sz w:val="24"/>
          <w:szCs w:val="24"/>
          <w:lang w:val="en-GB"/>
        </w:rPr>
        <w:t xml:space="preserve"> Net sales grew </w:t>
      </w:r>
      <w:r w:rsidR="000F57DD" w:rsidRPr="00B7209C">
        <w:rPr>
          <w:rFonts w:cstheme="minorHAnsi"/>
          <w:sz w:val="24"/>
          <w:szCs w:val="24"/>
          <w:lang w:val="en-GB"/>
        </w:rPr>
        <w:t>24</w:t>
      </w:r>
      <w:r w:rsidRPr="00B7209C">
        <w:rPr>
          <w:rFonts w:cstheme="minorHAnsi"/>
          <w:sz w:val="24"/>
          <w:szCs w:val="24"/>
          <w:lang w:val="en-GB"/>
        </w:rPr>
        <w:t xml:space="preserve"> percent </w:t>
      </w:r>
      <w:r w:rsidR="00754B65" w:rsidRPr="00B7209C">
        <w:rPr>
          <w:rFonts w:cstheme="minorHAnsi"/>
          <w:sz w:val="24"/>
          <w:szCs w:val="24"/>
          <w:lang w:val="en-GB"/>
        </w:rPr>
        <w:t>supported</w:t>
      </w:r>
      <w:r w:rsidRPr="00B7209C">
        <w:rPr>
          <w:rFonts w:cstheme="minorHAnsi"/>
          <w:sz w:val="24"/>
          <w:szCs w:val="24"/>
          <w:lang w:val="en-GB"/>
        </w:rPr>
        <w:t xml:space="preserve"> by the market’s </w:t>
      </w:r>
      <w:r w:rsidR="000C5F33" w:rsidRPr="00B7209C">
        <w:rPr>
          <w:rFonts w:cstheme="minorHAnsi"/>
          <w:sz w:val="24"/>
          <w:szCs w:val="24"/>
          <w:lang w:val="en-GB"/>
        </w:rPr>
        <w:t xml:space="preserve">excellent </w:t>
      </w:r>
      <w:r w:rsidRPr="00B7209C">
        <w:rPr>
          <w:rFonts w:cstheme="minorHAnsi"/>
          <w:sz w:val="24"/>
          <w:szCs w:val="24"/>
          <w:lang w:val="en-GB"/>
        </w:rPr>
        <w:t>route to consumer execution</w:t>
      </w:r>
      <w:r w:rsidR="003F4F34" w:rsidRPr="00B7209C">
        <w:rPr>
          <w:rFonts w:cstheme="minorHAnsi"/>
          <w:sz w:val="24"/>
          <w:szCs w:val="24"/>
          <w:lang w:val="en-GB"/>
        </w:rPr>
        <w:t xml:space="preserve"> </w:t>
      </w:r>
      <w:r w:rsidR="000F57DD" w:rsidRPr="00B7209C">
        <w:rPr>
          <w:rFonts w:cstheme="minorHAnsi"/>
          <w:sz w:val="24"/>
          <w:szCs w:val="24"/>
          <w:lang w:val="en-GB"/>
        </w:rPr>
        <w:t>and brilliant brand building</w:t>
      </w:r>
      <w:r w:rsidR="003F4F34" w:rsidRPr="00B7209C">
        <w:rPr>
          <w:rFonts w:cstheme="minorHAnsi"/>
          <w:sz w:val="24"/>
          <w:szCs w:val="24"/>
          <w:lang w:val="en-GB"/>
        </w:rPr>
        <w:t xml:space="preserve">. </w:t>
      </w:r>
      <w:r w:rsidRPr="00B7209C">
        <w:rPr>
          <w:rFonts w:cstheme="minorHAnsi"/>
          <w:sz w:val="24"/>
          <w:szCs w:val="24"/>
          <w:lang w:val="en-GB"/>
        </w:rPr>
        <w:t xml:space="preserve">Uganda also benefited from accelerated margin expansion through </w:t>
      </w:r>
      <w:r w:rsidR="007109FA" w:rsidRPr="00B7209C">
        <w:rPr>
          <w:rFonts w:cstheme="minorHAnsi"/>
          <w:sz w:val="24"/>
          <w:szCs w:val="24"/>
          <w:lang w:val="en-GB"/>
        </w:rPr>
        <w:t>strategic</w:t>
      </w:r>
      <w:r w:rsidRPr="00B7209C">
        <w:rPr>
          <w:rFonts w:cstheme="minorHAnsi"/>
          <w:sz w:val="24"/>
          <w:szCs w:val="24"/>
          <w:lang w:val="en-GB"/>
        </w:rPr>
        <w:t xml:space="preserve"> pricing </w:t>
      </w:r>
      <w:r w:rsidR="000C5F33" w:rsidRPr="00B7209C">
        <w:rPr>
          <w:rFonts w:cstheme="minorHAnsi"/>
          <w:sz w:val="24"/>
          <w:szCs w:val="24"/>
          <w:lang w:val="en-GB"/>
        </w:rPr>
        <w:t>actions</w:t>
      </w:r>
      <w:r w:rsidRPr="00B7209C">
        <w:rPr>
          <w:rFonts w:cstheme="minorHAnsi"/>
          <w:sz w:val="24"/>
          <w:szCs w:val="24"/>
          <w:lang w:val="en-GB"/>
        </w:rPr>
        <w:t>.</w:t>
      </w:r>
    </w:p>
    <w:p w14:paraId="79196929" w14:textId="4F6F0D01" w:rsidR="00C74B1D" w:rsidRPr="00B7209C" w:rsidRDefault="00265D26" w:rsidP="005F02C9">
      <w:pPr>
        <w:numPr>
          <w:ilvl w:val="0"/>
          <w:numId w:val="10"/>
        </w:numPr>
        <w:spacing w:before="120" w:after="120" w:line="312" w:lineRule="auto"/>
        <w:contextualSpacing/>
        <w:jc w:val="both"/>
        <w:rPr>
          <w:rFonts w:cstheme="minorHAnsi"/>
          <w:sz w:val="24"/>
          <w:szCs w:val="24"/>
          <w:lang w:val="en-GB"/>
        </w:rPr>
      </w:pPr>
      <w:r w:rsidRPr="00B7209C">
        <w:rPr>
          <w:rFonts w:cstheme="minorHAnsi"/>
          <w:b/>
          <w:bCs/>
          <w:sz w:val="24"/>
          <w:szCs w:val="24"/>
          <w:lang w:val="en-GB"/>
        </w:rPr>
        <w:t>Tanzania</w:t>
      </w:r>
      <w:r w:rsidRPr="00B7209C">
        <w:rPr>
          <w:rFonts w:cstheme="minorHAnsi"/>
          <w:sz w:val="24"/>
          <w:szCs w:val="24"/>
          <w:lang w:val="en-GB"/>
        </w:rPr>
        <w:t xml:space="preserve">: Net sales grew </w:t>
      </w:r>
      <w:r w:rsidR="001171C5" w:rsidRPr="00B7209C">
        <w:rPr>
          <w:rFonts w:cstheme="minorHAnsi"/>
          <w:sz w:val="24"/>
          <w:szCs w:val="24"/>
          <w:lang w:val="en-GB"/>
        </w:rPr>
        <w:t>21</w:t>
      </w:r>
      <w:r w:rsidR="00C74B1D" w:rsidRPr="00B7209C">
        <w:rPr>
          <w:rFonts w:cstheme="minorHAnsi"/>
          <w:sz w:val="24"/>
          <w:szCs w:val="24"/>
          <w:lang w:val="en-GB"/>
        </w:rPr>
        <w:t xml:space="preserve"> percent</w:t>
      </w:r>
      <w:r w:rsidRPr="00B7209C">
        <w:rPr>
          <w:rFonts w:cstheme="minorHAnsi"/>
          <w:sz w:val="24"/>
          <w:szCs w:val="24"/>
          <w:lang w:val="en-GB"/>
        </w:rPr>
        <w:t xml:space="preserve">, </w:t>
      </w:r>
      <w:r w:rsidR="00CE0D38" w:rsidRPr="00B7209C">
        <w:rPr>
          <w:rFonts w:cstheme="minorHAnsi"/>
          <w:sz w:val="24"/>
          <w:szCs w:val="24"/>
          <w:lang w:val="en-GB"/>
        </w:rPr>
        <w:t>driven by</w:t>
      </w:r>
      <w:r w:rsidRPr="00B7209C">
        <w:rPr>
          <w:rFonts w:cstheme="minorHAnsi"/>
          <w:sz w:val="24"/>
          <w:szCs w:val="24"/>
          <w:lang w:val="en-GB"/>
        </w:rPr>
        <w:t xml:space="preserve"> consistent growth of </w:t>
      </w:r>
      <w:r w:rsidR="00BA0D32" w:rsidRPr="00B7209C">
        <w:rPr>
          <w:rFonts w:cstheme="minorHAnsi"/>
          <w:sz w:val="24"/>
          <w:szCs w:val="24"/>
          <w:lang w:val="en-GB"/>
        </w:rPr>
        <w:t xml:space="preserve">the </w:t>
      </w:r>
      <w:r w:rsidRPr="00B7209C">
        <w:rPr>
          <w:rFonts w:cstheme="minorHAnsi"/>
          <w:sz w:val="24"/>
          <w:szCs w:val="24"/>
          <w:lang w:val="en-GB"/>
        </w:rPr>
        <w:t xml:space="preserve">Serengeti </w:t>
      </w:r>
      <w:r w:rsidR="00BA0D32" w:rsidRPr="00B7209C">
        <w:rPr>
          <w:rFonts w:cstheme="minorHAnsi"/>
          <w:sz w:val="24"/>
          <w:szCs w:val="24"/>
          <w:lang w:val="en-GB"/>
        </w:rPr>
        <w:t xml:space="preserve">Trademark </w:t>
      </w:r>
      <w:r w:rsidRPr="00B7209C">
        <w:rPr>
          <w:rFonts w:cstheme="minorHAnsi"/>
          <w:sz w:val="24"/>
          <w:szCs w:val="24"/>
          <w:lang w:val="en-GB"/>
        </w:rPr>
        <w:t xml:space="preserve">and an expanded brand portfolio. </w:t>
      </w:r>
      <w:r w:rsidR="00CB76F2" w:rsidRPr="00B7209C">
        <w:rPr>
          <w:rFonts w:cstheme="minorHAnsi"/>
          <w:sz w:val="24"/>
          <w:szCs w:val="24"/>
          <w:lang w:val="en-GB"/>
        </w:rPr>
        <w:t xml:space="preserve">Local </w:t>
      </w:r>
      <w:r w:rsidR="00E22D52" w:rsidRPr="00B7209C">
        <w:rPr>
          <w:rFonts w:cstheme="minorHAnsi"/>
          <w:sz w:val="24"/>
          <w:szCs w:val="24"/>
          <w:lang w:val="en-GB"/>
        </w:rPr>
        <w:t xml:space="preserve">production of </w:t>
      </w:r>
      <w:r w:rsidR="00904774" w:rsidRPr="00B7209C">
        <w:rPr>
          <w:rFonts w:cstheme="minorHAnsi"/>
          <w:sz w:val="24"/>
          <w:szCs w:val="24"/>
          <w:lang w:val="en-GB"/>
        </w:rPr>
        <w:t>spirits</w:t>
      </w:r>
      <w:r w:rsidR="00CB76F2" w:rsidRPr="00B7209C">
        <w:rPr>
          <w:rFonts w:cstheme="minorHAnsi"/>
          <w:sz w:val="24"/>
          <w:szCs w:val="24"/>
          <w:lang w:val="en-GB"/>
        </w:rPr>
        <w:t xml:space="preserve"> </w:t>
      </w:r>
      <w:r w:rsidRPr="00B7209C">
        <w:rPr>
          <w:rFonts w:cstheme="minorHAnsi"/>
          <w:sz w:val="24"/>
          <w:szCs w:val="24"/>
          <w:lang w:val="en-GB"/>
        </w:rPr>
        <w:t>helped deliver further</w:t>
      </w:r>
      <w:r w:rsidR="00BA0D32" w:rsidRPr="00B7209C">
        <w:rPr>
          <w:rFonts w:cstheme="minorHAnsi"/>
          <w:sz w:val="24"/>
          <w:szCs w:val="24"/>
          <w:lang w:val="en-GB"/>
        </w:rPr>
        <w:t xml:space="preserve"> incremental</w:t>
      </w:r>
      <w:r w:rsidR="00F20CDA" w:rsidRPr="00B7209C">
        <w:rPr>
          <w:rFonts w:cstheme="minorHAnsi"/>
          <w:sz w:val="24"/>
          <w:szCs w:val="24"/>
          <w:lang w:val="en-GB"/>
        </w:rPr>
        <w:t xml:space="preserve"> </w:t>
      </w:r>
      <w:r w:rsidR="00C74B1D" w:rsidRPr="00B7209C">
        <w:rPr>
          <w:rFonts w:cstheme="minorHAnsi"/>
          <w:sz w:val="24"/>
          <w:szCs w:val="24"/>
          <w:lang w:val="en-GB"/>
        </w:rPr>
        <w:t>growth, cementing the business as a total beverage alcohol player.</w:t>
      </w:r>
    </w:p>
    <w:p w14:paraId="57DA4471" w14:textId="32115D0D" w:rsidR="00CD38DC" w:rsidRPr="00B7209C" w:rsidRDefault="002624E6" w:rsidP="005F02C9">
      <w:pPr>
        <w:spacing w:before="120" w:after="120" w:line="312" w:lineRule="auto"/>
        <w:jc w:val="both"/>
        <w:rPr>
          <w:i/>
          <w:iCs/>
          <w:sz w:val="24"/>
          <w:szCs w:val="24"/>
          <w:lang w:val="en-US"/>
        </w:rPr>
      </w:pPr>
      <w:r w:rsidRPr="00B7209C">
        <w:rPr>
          <w:sz w:val="24"/>
          <w:szCs w:val="24"/>
          <w:lang w:val="en-US"/>
        </w:rPr>
        <w:t>Ms</w:t>
      </w:r>
      <w:r w:rsidR="009976C0" w:rsidRPr="00B7209C">
        <w:rPr>
          <w:sz w:val="24"/>
          <w:szCs w:val="24"/>
          <w:lang w:val="en-US"/>
        </w:rPr>
        <w:t>.</w:t>
      </w:r>
      <w:r w:rsidRPr="00B7209C">
        <w:rPr>
          <w:sz w:val="24"/>
          <w:szCs w:val="24"/>
          <w:lang w:val="en-US"/>
        </w:rPr>
        <w:t xml:space="preserve"> Karuku</w:t>
      </w:r>
      <w:r w:rsidR="00CD38DC" w:rsidRPr="00B7209C">
        <w:rPr>
          <w:sz w:val="24"/>
          <w:szCs w:val="24"/>
          <w:lang w:val="en-US"/>
        </w:rPr>
        <w:t xml:space="preserve"> added:</w:t>
      </w:r>
      <w:r w:rsidR="00CD38DC" w:rsidRPr="00B7209C">
        <w:rPr>
          <w:i/>
          <w:iCs/>
          <w:sz w:val="24"/>
          <w:szCs w:val="24"/>
          <w:lang w:val="en-US"/>
        </w:rPr>
        <w:t xml:space="preserve"> “</w:t>
      </w:r>
      <w:r w:rsidR="007F508B" w:rsidRPr="00B7209C">
        <w:rPr>
          <w:i/>
          <w:iCs/>
          <w:sz w:val="24"/>
          <w:szCs w:val="24"/>
          <w:lang w:val="en-US"/>
        </w:rPr>
        <w:t xml:space="preserve">Although these results show we are now </w:t>
      </w:r>
      <w:r w:rsidR="00E22D52" w:rsidRPr="00B7209C">
        <w:rPr>
          <w:i/>
          <w:iCs/>
          <w:sz w:val="24"/>
          <w:szCs w:val="24"/>
          <w:lang w:val="en-US"/>
        </w:rPr>
        <w:t>ahead of</w:t>
      </w:r>
      <w:r w:rsidR="00C566D3" w:rsidRPr="00B7209C">
        <w:rPr>
          <w:i/>
          <w:iCs/>
          <w:sz w:val="24"/>
          <w:szCs w:val="24"/>
          <w:lang w:val="en-US"/>
        </w:rPr>
        <w:t xml:space="preserve"> our</w:t>
      </w:r>
      <w:r w:rsidR="007F508B" w:rsidRPr="00B7209C">
        <w:rPr>
          <w:i/>
          <w:iCs/>
          <w:sz w:val="24"/>
          <w:szCs w:val="24"/>
          <w:lang w:val="en-US"/>
        </w:rPr>
        <w:t xml:space="preserve"> pre-COVID </w:t>
      </w:r>
      <w:r w:rsidR="00C566D3" w:rsidRPr="00B7209C">
        <w:rPr>
          <w:i/>
          <w:iCs/>
          <w:sz w:val="24"/>
          <w:szCs w:val="24"/>
          <w:lang w:val="en-US"/>
        </w:rPr>
        <w:t>growth trajectory</w:t>
      </w:r>
      <w:r w:rsidR="007F508B" w:rsidRPr="00B7209C">
        <w:rPr>
          <w:i/>
          <w:iCs/>
          <w:sz w:val="24"/>
          <w:szCs w:val="24"/>
          <w:lang w:val="en-US"/>
        </w:rPr>
        <w:t>, t</w:t>
      </w:r>
      <w:r w:rsidR="00CD38DC" w:rsidRPr="00B7209C">
        <w:rPr>
          <w:i/>
          <w:iCs/>
          <w:sz w:val="24"/>
          <w:szCs w:val="24"/>
          <w:lang w:val="en-US"/>
        </w:rPr>
        <w:t xml:space="preserve">he </w:t>
      </w:r>
      <w:r w:rsidR="00E22D52" w:rsidRPr="00B7209C">
        <w:rPr>
          <w:i/>
          <w:iCs/>
          <w:sz w:val="24"/>
          <w:szCs w:val="24"/>
          <w:lang w:val="en-US"/>
        </w:rPr>
        <w:t>challenging macro-economic environment</w:t>
      </w:r>
      <w:r w:rsidR="00864B95" w:rsidRPr="00B7209C">
        <w:rPr>
          <w:i/>
          <w:iCs/>
          <w:sz w:val="24"/>
          <w:szCs w:val="24"/>
          <w:lang w:val="en-US"/>
        </w:rPr>
        <w:t xml:space="preserve">, </w:t>
      </w:r>
      <w:r w:rsidR="00CD38DC" w:rsidRPr="00B7209C">
        <w:rPr>
          <w:i/>
          <w:iCs/>
          <w:sz w:val="24"/>
          <w:szCs w:val="24"/>
          <w:lang w:val="en-US"/>
        </w:rPr>
        <w:t>volatil</w:t>
      </w:r>
      <w:r w:rsidR="005F49B9" w:rsidRPr="00B7209C">
        <w:rPr>
          <w:i/>
          <w:iCs/>
          <w:sz w:val="24"/>
          <w:szCs w:val="24"/>
          <w:lang w:val="en-US"/>
        </w:rPr>
        <w:t xml:space="preserve">e </w:t>
      </w:r>
      <w:r w:rsidR="00CD38DC" w:rsidRPr="00B7209C">
        <w:rPr>
          <w:i/>
          <w:iCs/>
          <w:sz w:val="24"/>
          <w:szCs w:val="24"/>
          <w:lang w:val="en-US"/>
        </w:rPr>
        <w:t xml:space="preserve">tax and regulatory policy will continue to impact our business. </w:t>
      </w:r>
      <w:r w:rsidR="009976C0" w:rsidRPr="00B7209C">
        <w:rPr>
          <w:i/>
          <w:iCs/>
          <w:sz w:val="24"/>
          <w:szCs w:val="24"/>
          <w:lang w:val="en-US"/>
        </w:rPr>
        <w:t>Yet</w:t>
      </w:r>
      <w:r w:rsidR="00CD38DC" w:rsidRPr="00B7209C">
        <w:rPr>
          <w:i/>
          <w:iCs/>
          <w:sz w:val="24"/>
          <w:szCs w:val="24"/>
          <w:lang w:val="en-US"/>
        </w:rPr>
        <w:t xml:space="preserve">, our </w:t>
      </w:r>
      <w:r w:rsidR="005F49B9" w:rsidRPr="00B7209C">
        <w:rPr>
          <w:i/>
          <w:iCs/>
          <w:sz w:val="24"/>
          <w:szCs w:val="24"/>
          <w:lang w:val="en-US"/>
        </w:rPr>
        <w:t>sharp</w:t>
      </w:r>
      <w:r w:rsidR="00CD38DC" w:rsidRPr="00B7209C">
        <w:rPr>
          <w:i/>
          <w:iCs/>
          <w:sz w:val="24"/>
          <w:szCs w:val="24"/>
          <w:lang w:val="en-US"/>
        </w:rPr>
        <w:t xml:space="preserve"> focus on </w:t>
      </w:r>
      <w:r w:rsidR="00E22D52" w:rsidRPr="00B7209C">
        <w:rPr>
          <w:i/>
          <w:iCs/>
          <w:sz w:val="24"/>
          <w:szCs w:val="24"/>
          <w:lang w:val="en-US"/>
        </w:rPr>
        <w:t>executing against our strategy</w:t>
      </w:r>
      <w:r w:rsidR="00CD38DC" w:rsidRPr="00B7209C">
        <w:rPr>
          <w:i/>
          <w:iCs/>
          <w:sz w:val="24"/>
          <w:szCs w:val="24"/>
          <w:lang w:val="en-US"/>
        </w:rPr>
        <w:t>, supported by</w:t>
      </w:r>
      <w:r w:rsidR="00E22D52" w:rsidRPr="00B7209C">
        <w:rPr>
          <w:i/>
          <w:iCs/>
          <w:sz w:val="24"/>
          <w:szCs w:val="24"/>
          <w:lang w:val="en-US"/>
        </w:rPr>
        <w:t xml:space="preserve"> an external focus, </w:t>
      </w:r>
      <w:r w:rsidR="00CD38DC" w:rsidRPr="00B7209C">
        <w:rPr>
          <w:i/>
          <w:iCs/>
          <w:sz w:val="24"/>
          <w:szCs w:val="24"/>
          <w:lang w:val="en-US"/>
        </w:rPr>
        <w:t xml:space="preserve">data-led insights and a culture of everyday efficiency will help us navigate </w:t>
      </w:r>
      <w:r w:rsidR="00E22D52" w:rsidRPr="00B7209C">
        <w:rPr>
          <w:i/>
          <w:iCs/>
          <w:sz w:val="24"/>
          <w:szCs w:val="24"/>
          <w:lang w:val="en-US"/>
        </w:rPr>
        <w:t xml:space="preserve">current and future </w:t>
      </w:r>
      <w:r w:rsidR="00CD38DC" w:rsidRPr="00B7209C">
        <w:rPr>
          <w:i/>
          <w:iCs/>
          <w:sz w:val="24"/>
          <w:szCs w:val="24"/>
          <w:lang w:val="en-US"/>
        </w:rPr>
        <w:t xml:space="preserve">headwinds. </w:t>
      </w:r>
      <w:r w:rsidR="00E22D52" w:rsidRPr="00B7209C">
        <w:rPr>
          <w:i/>
          <w:iCs/>
          <w:sz w:val="24"/>
          <w:szCs w:val="24"/>
          <w:lang w:val="en-US"/>
        </w:rPr>
        <w:t xml:space="preserve">As we celebrate 100 years of EABL’s operations in the region, we believe we are well positioned to deliver sustainable </w:t>
      </w:r>
      <w:r w:rsidR="003B377C" w:rsidRPr="00B7209C">
        <w:rPr>
          <w:i/>
          <w:iCs/>
          <w:sz w:val="24"/>
          <w:szCs w:val="24"/>
          <w:lang w:val="en-US"/>
        </w:rPr>
        <w:t>long-term</w:t>
      </w:r>
      <w:r w:rsidR="00E22D52" w:rsidRPr="00B7209C">
        <w:rPr>
          <w:i/>
          <w:iCs/>
          <w:sz w:val="24"/>
          <w:szCs w:val="24"/>
          <w:lang w:val="en-US"/>
        </w:rPr>
        <w:t xml:space="preserve"> growth</w:t>
      </w:r>
      <w:r w:rsidR="00CD38DC" w:rsidRPr="00B7209C">
        <w:rPr>
          <w:i/>
          <w:iCs/>
          <w:sz w:val="24"/>
          <w:szCs w:val="24"/>
          <w:lang w:val="en-US"/>
        </w:rPr>
        <w:t>."</w:t>
      </w:r>
    </w:p>
    <w:p w14:paraId="21564B41" w14:textId="33F09507" w:rsidR="004B5E51" w:rsidRPr="00B7209C" w:rsidRDefault="002E74C6" w:rsidP="005F02C9">
      <w:pPr>
        <w:pStyle w:val="Default"/>
        <w:spacing w:before="120" w:after="120" w:line="312" w:lineRule="auto"/>
        <w:jc w:val="both"/>
        <w:rPr>
          <w:rFonts w:asciiTheme="minorHAnsi" w:hAnsiTheme="minorHAnsi" w:cstheme="minorHAnsi"/>
          <w:color w:val="auto"/>
          <w:lang w:val="en-US"/>
        </w:rPr>
      </w:pPr>
      <w:r w:rsidRPr="00B7209C">
        <w:rPr>
          <w:lang w:val="en-US"/>
        </w:rPr>
        <w:lastRenderedPageBreak/>
        <w:t>Ms</w:t>
      </w:r>
      <w:r w:rsidR="00BA0D32" w:rsidRPr="00B7209C">
        <w:rPr>
          <w:lang w:val="en-US"/>
        </w:rPr>
        <w:t>.</w:t>
      </w:r>
      <w:r w:rsidRPr="00B7209C">
        <w:rPr>
          <w:lang w:val="en-US"/>
        </w:rPr>
        <w:t xml:space="preserve"> </w:t>
      </w:r>
      <w:r w:rsidR="004B5E51" w:rsidRPr="00B7209C">
        <w:rPr>
          <w:lang w:val="en-US"/>
        </w:rPr>
        <w:t>K</w:t>
      </w:r>
      <w:r w:rsidRPr="00B7209C">
        <w:rPr>
          <w:lang w:val="en-US"/>
        </w:rPr>
        <w:t>aruku said</w:t>
      </w:r>
      <w:r w:rsidR="004B5E51" w:rsidRPr="00B7209C">
        <w:rPr>
          <w:lang w:val="en-US"/>
        </w:rPr>
        <w:t xml:space="preserve"> EABL’s Environmental, Soc</w:t>
      </w:r>
      <w:r w:rsidR="005F02C9" w:rsidRPr="00B7209C">
        <w:rPr>
          <w:lang w:val="en-US"/>
        </w:rPr>
        <w:t>ial</w:t>
      </w:r>
      <w:r w:rsidR="004B5E51" w:rsidRPr="00B7209C">
        <w:rPr>
          <w:lang w:val="en-US"/>
        </w:rPr>
        <w:t xml:space="preserve"> and Governance</w:t>
      </w:r>
      <w:r w:rsidR="00472477" w:rsidRPr="00B7209C">
        <w:rPr>
          <w:lang w:val="en-US"/>
        </w:rPr>
        <w:t xml:space="preserve"> (ESG)</w:t>
      </w:r>
      <w:r w:rsidR="004B5E51" w:rsidRPr="00B7209C">
        <w:rPr>
          <w:lang w:val="en-US"/>
        </w:rPr>
        <w:t xml:space="preserve"> agenda remained a key focus in the year with </w:t>
      </w:r>
      <w:r w:rsidR="004B5E51" w:rsidRPr="00B7209C">
        <w:rPr>
          <w:rFonts w:asciiTheme="minorHAnsi" w:hAnsiTheme="minorHAnsi" w:cstheme="minorHAnsi"/>
          <w:color w:val="auto"/>
          <w:lang w:val="en-US"/>
        </w:rPr>
        <w:t>finali</w:t>
      </w:r>
      <w:r w:rsidR="00904774" w:rsidRPr="00B7209C">
        <w:rPr>
          <w:rFonts w:asciiTheme="minorHAnsi" w:hAnsiTheme="minorHAnsi" w:cstheme="minorHAnsi"/>
          <w:color w:val="auto"/>
          <w:lang w:val="en-US"/>
        </w:rPr>
        <w:t>s</w:t>
      </w:r>
      <w:r w:rsidR="004B5E51" w:rsidRPr="00B7209C">
        <w:rPr>
          <w:rFonts w:asciiTheme="minorHAnsi" w:hAnsiTheme="minorHAnsi" w:cstheme="minorHAnsi"/>
          <w:color w:val="auto"/>
          <w:lang w:val="en-US"/>
        </w:rPr>
        <w:t>ation of the Kshs 5 billion biomass plant</w:t>
      </w:r>
      <w:r w:rsidR="00B874FA" w:rsidRPr="00B7209C">
        <w:rPr>
          <w:rFonts w:asciiTheme="minorHAnsi" w:hAnsiTheme="minorHAnsi" w:cstheme="minorHAnsi"/>
          <w:color w:val="auto"/>
          <w:lang w:val="en-US"/>
        </w:rPr>
        <w:t xml:space="preserve"> being</w:t>
      </w:r>
      <w:r w:rsidR="004B5E51" w:rsidRPr="00B7209C">
        <w:rPr>
          <w:rFonts w:asciiTheme="minorHAnsi" w:hAnsiTheme="minorHAnsi" w:cstheme="minorHAnsi"/>
          <w:color w:val="auto"/>
          <w:lang w:val="en-US"/>
        </w:rPr>
        <w:t xml:space="preserve"> a key milestone.</w:t>
      </w:r>
    </w:p>
    <w:p w14:paraId="0691B93C" w14:textId="2142C79A" w:rsidR="004B5E51" w:rsidRPr="00B7209C" w:rsidRDefault="004B5E51" w:rsidP="005F02C9">
      <w:pPr>
        <w:pStyle w:val="Default"/>
        <w:spacing w:before="120" w:after="120" w:line="312" w:lineRule="auto"/>
        <w:jc w:val="both"/>
        <w:rPr>
          <w:rFonts w:cstheme="minorHAnsi"/>
          <w:lang w:val="en-US"/>
        </w:rPr>
      </w:pPr>
      <w:r w:rsidRPr="00B7209C">
        <w:rPr>
          <w:rFonts w:asciiTheme="minorHAnsi" w:hAnsiTheme="minorHAnsi" w:cstheme="minorHAnsi"/>
          <w:i/>
          <w:iCs/>
          <w:color w:val="auto"/>
          <w:lang w:val="en-US"/>
        </w:rPr>
        <w:t>“This facility will help us</w:t>
      </w:r>
      <w:r w:rsidRPr="00B7209C">
        <w:rPr>
          <w:rFonts w:cstheme="minorHAnsi"/>
          <w:i/>
          <w:iCs/>
          <w:lang w:val="en-US"/>
        </w:rPr>
        <w:t xml:space="preserve"> achieve Net Zero status, reducing our carbon emissions by 4</w:t>
      </w:r>
      <w:r w:rsidR="00E04187" w:rsidRPr="00B7209C">
        <w:rPr>
          <w:rFonts w:cstheme="minorHAnsi"/>
          <w:i/>
          <w:iCs/>
          <w:lang w:val="en-US"/>
        </w:rPr>
        <w:t>2</w:t>
      </w:r>
      <w:r w:rsidRPr="00B7209C">
        <w:rPr>
          <w:rFonts w:cstheme="minorHAnsi"/>
          <w:i/>
          <w:iCs/>
          <w:lang w:val="en-US"/>
        </w:rPr>
        <w:t xml:space="preserve">,000 metric tonnes annually. Our water stewardship has continued, </w:t>
      </w:r>
      <w:r w:rsidR="00E04187" w:rsidRPr="00B7209C">
        <w:rPr>
          <w:rFonts w:cstheme="minorHAnsi"/>
          <w:i/>
          <w:iCs/>
          <w:lang w:val="en-US"/>
        </w:rPr>
        <w:t xml:space="preserve">as we </w:t>
      </w:r>
      <w:r w:rsidRPr="00B7209C">
        <w:rPr>
          <w:rFonts w:cstheme="minorHAnsi"/>
          <w:i/>
          <w:iCs/>
          <w:lang w:val="en-US"/>
        </w:rPr>
        <w:t>replenished over 360,000 cubic metres</w:t>
      </w:r>
      <w:r w:rsidR="000114BA" w:rsidRPr="00B7209C">
        <w:rPr>
          <w:rFonts w:cstheme="minorHAnsi"/>
          <w:i/>
          <w:iCs/>
          <w:lang w:val="en-US"/>
        </w:rPr>
        <w:t xml:space="preserve"> of water</w:t>
      </w:r>
      <w:r w:rsidRPr="00B7209C">
        <w:rPr>
          <w:rFonts w:cstheme="minorHAnsi"/>
          <w:i/>
          <w:iCs/>
          <w:lang w:val="en-US"/>
        </w:rPr>
        <w:t xml:space="preserve"> during the year across East Africa. Our positive drinking efforts have reached over </w:t>
      </w:r>
      <w:r w:rsidR="00904774" w:rsidRPr="00B7209C">
        <w:rPr>
          <w:rFonts w:cstheme="minorHAnsi"/>
          <w:i/>
          <w:iCs/>
          <w:lang w:val="en-US"/>
        </w:rPr>
        <w:t xml:space="preserve">17 million </w:t>
      </w:r>
      <w:r w:rsidRPr="00B7209C">
        <w:rPr>
          <w:rFonts w:cstheme="minorHAnsi"/>
          <w:i/>
          <w:iCs/>
          <w:lang w:val="en-US"/>
        </w:rPr>
        <w:t>people, as we continue to focus more sharply on long-term projects aimed at combating underage drinking and encouraging responsible drinking to those in the legal purchase age</w:t>
      </w:r>
      <w:r w:rsidR="00E04187" w:rsidRPr="00B7209C">
        <w:rPr>
          <w:rFonts w:cstheme="minorHAnsi"/>
          <w:i/>
          <w:iCs/>
          <w:lang w:val="en-US"/>
        </w:rPr>
        <w:t xml:space="preserve">. We also launched our inaugural and </w:t>
      </w:r>
      <w:r w:rsidR="001171C5" w:rsidRPr="00B7209C">
        <w:rPr>
          <w:rFonts w:cstheme="minorHAnsi"/>
          <w:i/>
          <w:iCs/>
          <w:lang w:val="en-US"/>
        </w:rPr>
        <w:t>award-winning</w:t>
      </w:r>
      <w:r w:rsidR="00E04187" w:rsidRPr="00B7209C">
        <w:rPr>
          <w:rFonts w:cstheme="minorHAnsi"/>
          <w:i/>
          <w:iCs/>
          <w:lang w:val="en-US"/>
        </w:rPr>
        <w:t xml:space="preserve"> sustainability report during the year</w:t>
      </w:r>
      <w:r w:rsidR="00E50A39">
        <w:rPr>
          <w:rFonts w:cstheme="minorHAnsi"/>
          <w:i/>
          <w:iCs/>
          <w:lang w:val="en-US"/>
        </w:rPr>
        <w:t>,</w:t>
      </w:r>
      <w:r w:rsidRPr="00B7209C">
        <w:rPr>
          <w:rFonts w:cstheme="minorHAnsi"/>
          <w:i/>
          <w:iCs/>
          <w:lang w:val="en-US"/>
        </w:rPr>
        <w:t xml:space="preserve">” </w:t>
      </w:r>
      <w:r w:rsidRPr="00B7209C">
        <w:rPr>
          <w:rFonts w:cstheme="minorHAnsi"/>
          <w:lang w:val="en-US"/>
        </w:rPr>
        <w:t>added</w:t>
      </w:r>
      <w:r w:rsidR="006340E1" w:rsidRPr="00B7209C">
        <w:rPr>
          <w:rFonts w:cstheme="minorHAnsi"/>
          <w:lang w:val="en-US"/>
        </w:rPr>
        <w:t xml:space="preserve"> Ms</w:t>
      </w:r>
      <w:r w:rsidR="002C7EBD" w:rsidRPr="00B7209C">
        <w:rPr>
          <w:rFonts w:cstheme="minorHAnsi"/>
          <w:lang w:val="en-US"/>
        </w:rPr>
        <w:t xml:space="preserve">. </w:t>
      </w:r>
      <w:r w:rsidR="006340E1" w:rsidRPr="00B7209C">
        <w:rPr>
          <w:rFonts w:cstheme="minorHAnsi"/>
          <w:lang w:val="en-US"/>
        </w:rPr>
        <w:t>Karuku</w:t>
      </w:r>
      <w:r w:rsidRPr="00B7209C">
        <w:rPr>
          <w:rFonts w:cstheme="minorHAnsi"/>
          <w:lang w:val="en-US"/>
        </w:rPr>
        <w:t>.</w:t>
      </w:r>
    </w:p>
    <w:bookmarkEnd w:id="1"/>
    <w:p w14:paraId="0AC5A7F6" w14:textId="77777777" w:rsidR="00B7209C" w:rsidRDefault="00B7209C" w:rsidP="00B7209C">
      <w:pPr>
        <w:spacing w:after="120" w:line="312" w:lineRule="auto"/>
        <w:jc w:val="center"/>
        <w:rPr>
          <w:b/>
          <w:bCs/>
        </w:rPr>
      </w:pPr>
      <w:r w:rsidRPr="00FA0188">
        <w:rPr>
          <w:b/>
          <w:bCs/>
        </w:rPr>
        <w:t>…Ends…</w:t>
      </w:r>
    </w:p>
    <w:p w14:paraId="5BC92C7B" w14:textId="77777777" w:rsidR="00B7209C" w:rsidRPr="008E7748" w:rsidRDefault="00B7209C" w:rsidP="00B7209C">
      <w:pPr>
        <w:spacing w:after="120" w:line="312" w:lineRule="auto"/>
        <w:rPr>
          <w:b/>
          <w:bCs/>
          <w:i/>
          <w:iCs/>
        </w:rPr>
      </w:pPr>
      <w:r w:rsidRPr="008E7748">
        <w:rPr>
          <w:b/>
          <w:bCs/>
          <w:i/>
          <w:iCs/>
        </w:rPr>
        <w:t xml:space="preserve">About </w:t>
      </w:r>
      <w:r>
        <w:rPr>
          <w:b/>
          <w:bCs/>
          <w:i/>
          <w:iCs/>
        </w:rPr>
        <w:t>EABL PLC</w:t>
      </w:r>
      <w:r w:rsidRPr="008E7748">
        <w:rPr>
          <w:b/>
          <w:bCs/>
          <w:i/>
          <w:iCs/>
        </w:rPr>
        <w:t xml:space="preserve"> </w:t>
      </w:r>
    </w:p>
    <w:p w14:paraId="4FBC59A7" w14:textId="3ED3046A" w:rsidR="00B7209C" w:rsidRPr="008E7748" w:rsidRDefault="00B7209C" w:rsidP="00B7209C">
      <w:pPr>
        <w:spacing w:after="120" w:line="312" w:lineRule="auto"/>
        <w:jc w:val="both"/>
      </w:pPr>
      <w:r w:rsidRPr="008E7748">
        <w:t xml:space="preserve">East African Breweries </w:t>
      </w:r>
      <w:r>
        <w:rPr>
          <w:lang w:val="en-US"/>
        </w:rPr>
        <w:t>PLC</w:t>
      </w:r>
      <w:r w:rsidRPr="008E7748">
        <w:t xml:space="preserve"> (EABL) is a regional leader in beverage alcohol with an exceptional collection of brands across beer and spirits. Although our business is concentrated on three core markets of Kenya, Uganda and Tanzania, our products are sold in more than 10 countries across Africa and beyond. </w:t>
      </w:r>
    </w:p>
    <w:p w14:paraId="07C835E3" w14:textId="77777777" w:rsidR="00B7209C" w:rsidRPr="008E7748" w:rsidRDefault="00B7209C" w:rsidP="00B7209C">
      <w:pPr>
        <w:spacing w:after="120" w:line="312" w:lineRule="auto"/>
        <w:jc w:val="both"/>
      </w:pPr>
      <w:r w:rsidRPr="008E7748">
        <w:t xml:space="preserve">Our brands are an outstanding combination of local jewels and international premium spirits. These include among others Tusker, Guinness, Bell Lager, Serengeti Lager, Kenya Cane, Chrome Vodka, Johnnie Walker, Captain Morgan and Smirnoff. </w:t>
      </w:r>
    </w:p>
    <w:p w14:paraId="26C7ED41" w14:textId="77777777" w:rsidR="00B7209C" w:rsidRPr="008E7748" w:rsidRDefault="00B7209C" w:rsidP="00B7209C">
      <w:pPr>
        <w:spacing w:after="120" w:line="312" w:lineRule="auto"/>
        <w:jc w:val="both"/>
      </w:pPr>
      <w:r w:rsidRPr="008E7748">
        <w:t>Our performance ambition is to be one of the best performing, most trusted and respected consumer products companies in Africa. We are proud of the brands we make and the enjoyment they give to millions. We are passionate about alcohol playing a positive role in society as part of a balanced lifestyle.</w:t>
      </w:r>
    </w:p>
    <w:p w14:paraId="7E40D2D0" w14:textId="1B1F93D8" w:rsidR="009120BF" w:rsidRPr="004B5E51" w:rsidRDefault="009120BF">
      <w:pPr>
        <w:rPr>
          <w:sz w:val="23"/>
          <w:szCs w:val="23"/>
        </w:rPr>
      </w:pPr>
    </w:p>
    <w:p w14:paraId="2C10D539" w14:textId="77777777" w:rsidR="007C3924" w:rsidRPr="004B5E51" w:rsidRDefault="007C3924" w:rsidP="007C3924">
      <w:pPr>
        <w:rPr>
          <w:rFonts w:cstheme="minorHAnsi"/>
          <w:sz w:val="23"/>
          <w:szCs w:val="23"/>
        </w:rPr>
      </w:pPr>
    </w:p>
    <w:p w14:paraId="25778AA1" w14:textId="77777777" w:rsidR="007C3924" w:rsidRPr="004B5E51" w:rsidRDefault="007C3924">
      <w:pPr>
        <w:rPr>
          <w:sz w:val="23"/>
          <w:szCs w:val="23"/>
        </w:rPr>
      </w:pPr>
    </w:p>
    <w:sectPr w:rsidR="007C3924" w:rsidRPr="004B5E51" w:rsidSect="005F02C9">
      <w:pgSz w:w="11906" w:h="16838"/>
      <w:pgMar w:top="1135"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E800" w14:textId="77777777" w:rsidR="00CE30BA" w:rsidRDefault="00CE30BA" w:rsidP="000E42ED">
      <w:pPr>
        <w:spacing w:after="0" w:line="240" w:lineRule="auto"/>
      </w:pPr>
      <w:r>
        <w:separator/>
      </w:r>
    </w:p>
  </w:endnote>
  <w:endnote w:type="continuationSeparator" w:id="0">
    <w:p w14:paraId="503E5FDE" w14:textId="77777777" w:rsidR="00CE30BA" w:rsidRDefault="00CE30BA" w:rsidP="000E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9858" w14:textId="77777777" w:rsidR="00CE30BA" w:rsidRDefault="00CE30BA" w:rsidP="000E42ED">
      <w:pPr>
        <w:spacing w:after="0" w:line="240" w:lineRule="auto"/>
      </w:pPr>
      <w:r>
        <w:separator/>
      </w:r>
    </w:p>
  </w:footnote>
  <w:footnote w:type="continuationSeparator" w:id="0">
    <w:p w14:paraId="366E051D" w14:textId="77777777" w:rsidR="00CE30BA" w:rsidRDefault="00CE30BA" w:rsidP="000E4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E79"/>
    <w:multiLevelType w:val="hybridMultilevel"/>
    <w:tmpl w:val="BE3A52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4738CC"/>
    <w:multiLevelType w:val="hybridMultilevel"/>
    <w:tmpl w:val="2F6EF7C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0D047B"/>
    <w:multiLevelType w:val="multilevel"/>
    <w:tmpl w:val="4390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1E40EF"/>
    <w:multiLevelType w:val="multilevel"/>
    <w:tmpl w:val="B4F2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390C33"/>
    <w:multiLevelType w:val="multilevel"/>
    <w:tmpl w:val="463C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DE62AA"/>
    <w:multiLevelType w:val="multilevel"/>
    <w:tmpl w:val="E4BE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B1798F"/>
    <w:multiLevelType w:val="multilevel"/>
    <w:tmpl w:val="8964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94420C"/>
    <w:multiLevelType w:val="multilevel"/>
    <w:tmpl w:val="F74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287E84"/>
    <w:multiLevelType w:val="hybridMultilevel"/>
    <w:tmpl w:val="D0EC92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D627025"/>
    <w:multiLevelType w:val="multilevel"/>
    <w:tmpl w:val="058C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046238">
    <w:abstractNumId w:val="6"/>
  </w:num>
  <w:num w:numId="2" w16cid:durableId="2108692172">
    <w:abstractNumId w:val="5"/>
  </w:num>
  <w:num w:numId="3" w16cid:durableId="879240335">
    <w:abstractNumId w:val="4"/>
  </w:num>
  <w:num w:numId="4" w16cid:durableId="435835845">
    <w:abstractNumId w:val="7"/>
  </w:num>
  <w:num w:numId="5" w16cid:durableId="1541748335">
    <w:abstractNumId w:val="9"/>
  </w:num>
  <w:num w:numId="6" w16cid:durableId="724452347">
    <w:abstractNumId w:val="3"/>
  </w:num>
  <w:num w:numId="7" w16cid:durableId="2070956358">
    <w:abstractNumId w:val="2"/>
  </w:num>
  <w:num w:numId="8" w16cid:durableId="1904019343">
    <w:abstractNumId w:val="8"/>
  </w:num>
  <w:num w:numId="9" w16cid:durableId="774130230">
    <w:abstractNumId w:val="0"/>
  </w:num>
  <w:num w:numId="10" w16cid:durableId="33707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6C"/>
    <w:rsid w:val="00005111"/>
    <w:rsid w:val="000114BA"/>
    <w:rsid w:val="000227E4"/>
    <w:rsid w:val="000442DF"/>
    <w:rsid w:val="00050338"/>
    <w:rsid w:val="00053256"/>
    <w:rsid w:val="00075ACC"/>
    <w:rsid w:val="000A089B"/>
    <w:rsid w:val="000A329A"/>
    <w:rsid w:val="000C5F33"/>
    <w:rsid w:val="000D640A"/>
    <w:rsid w:val="000E42ED"/>
    <w:rsid w:val="000F57DD"/>
    <w:rsid w:val="000F769F"/>
    <w:rsid w:val="00107676"/>
    <w:rsid w:val="00114556"/>
    <w:rsid w:val="001171C5"/>
    <w:rsid w:val="001459CF"/>
    <w:rsid w:val="00181223"/>
    <w:rsid w:val="001A501D"/>
    <w:rsid w:val="001B1703"/>
    <w:rsid w:val="001B2D01"/>
    <w:rsid w:val="001B66A0"/>
    <w:rsid w:val="001D139E"/>
    <w:rsid w:val="001D44D0"/>
    <w:rsid w:val="00233219"/>
    <w:rsid w:val="00240574"/>
    <w:rsid w:val="00256431"/>
    <w:rsid w:val="002624E6"/>
    <w:rsid w:val="00265D26"/>
    <w:rsid w:val="002C7EBD"/>
    <w:rsid w:val="002D020C"/>
    <w:rsid w:val="002D2544"/>
    <w:rsid w:val="002D2CA9"/>
    <w:rsid w:val="002E36D9"/>
    <w:rsid w:val="002E371D"/>
    <w:rsid w:val="002E74C6"/>
    <w:rsid w:val="002F6D7C"/>
    <w:rsid w:val="00302202"/>
    <w:rsid w:val="003466CD"/>
    <w:rsid w:val="003559BA"/>
    <w:rsid w:val="003B377C"/>
    <w:rsid w:val="003E7074"/>
    <w:rsid w:val="003F4F34"/>
    <w:rsid w:val="004251B4"/>
    <w:rsid w:val="0044498B"/>
    <w:rsid w:val="00453CF3"/>
    <w:rsid w:val="004573E4"/>
    <w:rsid w:val="004600EC"/>
    <w:rsid w:val="00472477"/>
    <w:rsid w:val="004A233A"/>
    <w:rsid w:val="004A6937"/>
    <w:rsid w:val="004B1407"/>
    <w:rsid w:val="004B5E51"/>
    <w:rsid w:val="004B6940"/>
    <w:rsid w:val="004C685A"/>
    <w:rsid w:val="004D267F"/>
    <w:rsid w:val="004D3219"/>
    <w:rsid w:val="00503242"/>
    <w:rsid w:val="005237E1"/>
    <w:rsid w:val="00536AC1"/>
    <w:rsid w:val="005441E6"/>
    <w:rsid w:val="005478F6"/>
    <w:rsid w:val="00570DD6"/>
    <w:rsid w:val="00580D7A"/>
    <w:rsid w:val="005813C3"/>
    <w:rsid w:val="005830B6"/>
    <w:rsid w:val="00585D8B"/>
    <w:rsid w:val="00591AC0"/>
    <w:rsid w:val="0059790E"/>
    <w:rsid w:val="005B2454"/>
    <w:rsid w:val="005D2746"/>
    <w:rsid w:val="005E6C7B"/>
    <w:rsid w:val="005F02C9"/>
    <w:rsid w:val="005F49B9"/>
    <w:rsid w:val="00603D27"/>
    <w:rsid w:val="00614164"/>
    <w:rsid w:val="00620F20"/>
    <w:rsid w:val="006340E1"/>
    <w:rsid w:val="00652D2A"/>
    <w:rsid w:val="00666573"/>
    <w:rsid w:val="00675DED"/>
    <w:rsid w:val="00692DA0"/>
    <w:rsid w:val="006A2A96"/>
    <w:rsid w:val="006B21DE"/>
    <w:rsid w:val="006B79B7"/>
    <w:rsid w:val="006D5202"/>
    <w:rsid w:val="007109FA"/>
    <w:rsid w:val="00741F46"/>
    <w:rsid w:val="00754B65"/>
    <w:rsid w:val="00790240"/>
    <w:rsid w:val="007A51CD"/>
    <w:rsid w:val="007C3924"/>
    <w:rsid w:val="007D46FF"/>
    <w:rsid w:val="007E35E1"/>
    <w:rsid w:val="007F508B"/>
    <w:rsid w:val="00812B8B"/>
    <w:rsid w:val="008174AF"/>
    <w:rsid w:val="00864B95"/>
    <w:rsid w:val="008910A8"/>
    <w:rsid w:val="00896E40"/>
    <w:rsid w:val="008E7D35"/>
    <w:rsid w:val="008F6F01"/>
    <w:rsid w:val="009020B3"/>
    <w:rsid w:val="00904774"/>
    <w:rsid w:val="00905EC4"/>
    <w:rsid w:val="009120BF"/>
    <w:rsid w:val="009311E6"/>
    <w:rsid w:val="009358EE"/>
    <w:rsid w:val="00936FED"/>
    <w:rsid w:val="00973652"/>
    <w:rsid w:val="009765F2"/>
    <w:rsid w:val="009976C0"/>
    <w:rsid w:val="00997C82"/>
    <w:rsid w:val="00A70A5F"/>
    <w:rsid w:val="00AA4CCA"/>
    <w:rsid w:val="00AD18D2"/>
    <w:rsid w:val="00AD1B78"/>
    <w:rsid w:val="00AF4C18"/>
    <w:rsid w:val="00B11F8D"/>
    <w:rsid w:val="00B43A6A"/>
    <w:rsid w:val="00B465B2"/>
    <w:rsid w:val="00B47711"/>
    <w:rsid w:val="00B64FA8"/>
    <w:rsid w:val="00B65116"/>
    <w:rsid w:val="00B7209C"/>
    <w:rsid w:val="00B874FA"/>
    <w:rsid w:val="00B90666"/>
    <w:rsid w:val="00BA0D32"/>
    <w:rsid w:val="00BB2827"/>
    <w:rsid w:val="00BB6668"/>
    <w:rsid w:val="00BC3B92"/>
    <w:rsid w:val="00BD2E41"/>
    <w:rsid w:val="00BD3654"/>
    <w:rsid w:val="00BD71EB"/>
    <w:rsid w:val="00BD72BD"/>
    <w:rsid w:val="00C03022"/>
    <w:rsid w:val="00C35D9C"/>
    <w:rsid w:val="00C566D3"/>
    <w:rsid w:val="00C604F9"/>
    <w:rsid w:val="00C67431"/>
    <w:rsid w:val="00C70E8A"/>
    <w:rsid w:val="00C74B1D"/>
    <w:rsid w:val="00C85BB8"/>
    <w:rsid w:val="00CB633F"/>
    <w:rsid w:val="00CB76F2"/>
    <w:rsid w:val="00CC68D1"/>
    <w:rsid w:val="00CD38DC"/>
    <w:rsid w:val="00CE0D38"/>
    <w:rsid w:val="00CE30BA"/>
    <w:rsid w:val="00CF3A5B"/>
    <w:rsid w:val="00D805A8"/>
    <w:rsid w:val="00D81810"/>
    <w:rsid w:val="00D94AB6"/>
    <w:rsid w:val="00DB1C1C"/>
    <w:rsid w:val="00DE2EE2"/>
    <w:rsid w:val="00DF0531"/>
    <w:rsid w:val="00E04187"/>
    <w:rsid w:val="00E22D52"/>
    <w:rsid w:val="00E30059"/>
    <w:rsid w:val="00E305CF"/>
    <w:rsid w:val="00E50A39"/>
    <w:rsid w:val="00E51DD5"/>
    <w:rsid w:val="00E5330F"/>
    <w:rsid w:val="00E6623B"/>
    <w:rsid w:val="00E66F2C"/>
    <w:rsid w:val="00E85185"/>
    <w:rsid w:val="00E90A5B"/>
    <w:rsid w:val="00EA6139"/>
    <w:rsid w:val="00EF52A5"/>
    <w:rsid w:val="00F03818"/>
    <w:rsid w:val="00F17074"/>
    <w:rsid w:val="00F20CDA"/>
    <w:rsid w:val="00F314C5"/>
    <w:rsid w:val="00F511FD"/>
    <w:rsid w:val="00F535C0"/>
    <w:rsid w:val="00F57C6C"/>
    <w:rsid w:val="00F62839"/>
    <w:rsid w:val="00F649F4"/>
    <w:rsid w:val="00F72319"/>
    <w:rsid w:val="00F74D22"/>
    <w:rsid w:val="00F86D6A"/>
    <w:rsid w:val="00FA65F5"/>
    <w:rsid w:val="00FB2E0D"/>
    <w:rsid w:val="00FC3A24"/>
    <w:rsid w:val="00FD78BB"/>
    <w:rsid w:val="00FE4826"/>
    <w:rsid w:val="00FF5A4F"/>
  </w:rsids>
  <m:mathPr>
    <m:mathFont m:val="Cambria Math"/>
    <m:brkBin m:val="before"/>
    <m:brkBinSub m:val="--"/>
    <m:smallFrac m:val="0"/>
    <m:dispDef/>
    <m:lMargin m:val="0"/>
    <m:rMargin m:val="0"/>
    <m:defJc m:val="centerGroup"/>
    <m:wrapIndent m:val="1440"/>
    <m:intLim m:val="subSup"/>
    <m:naryLim m:val="undOvr"/>
  </m:mathPr>
  <w:themeFontLang w:val="en-K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C8B6"/>
  <w15:chartTrackingRefBased/>
  <w15:docId w15:val="{23ED2F61-BF32-4D9C-8D7E-3657D3F7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7C6C"/>
    <w:pPr>
      <w:spacing w:before="100" w:beforeAutospacing="1" w:after="100" w:afterAutospacing="1" w:line="240" w:lineRule="auto"/>
      <w:outlineLvl w:val="2"/>
    </w:pPr>
    <w:rPr>
      <w:rFonts w:ascii="Times New Roman" w:eastAsia="Times New Roman" w:hAnsi="Times New Roman" w:cs="Times New Roman"/>
      <w:b/>
      <w:bCs/>
      <w:sz w:val="27"/>
      <w:szCs w:val="27"/>
      <w:lang w:eastAsia="en-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7C6C"/>
    <w:rPr>
      <w:rFonts w:ascii="Times New Roman" w:eastAsia="Times New Roman" w:hAnsi="Times New Roman" w:cs="Times New Roman"/>
      <w:b/>
      <w:bCs/>
      <w:sz w:val="27"/>
      <w:szCs w:val="27"/>
      <w:lang w:val="en-KE" w:eastAsia="en-KE"/>
    </w:rPr>
  </w:style>
  <w:style w:type="paragraph" w:customStyle="1" w:styleId="intro">
    <w:name w:val="intro"/>
    <w:basedOn w:val="Normal"/>
    <w:rsid w:val="00F57C6C"/>
    <w:pPr>
      <w:spacing w:before="100" w:beforeAutospacing="1" w:after="100" w:afterAutospacing="1" w:line="240" w:lineRule="auto"/>
    </w:pPr>
    <w:rPr>
      <w:rFonts w:ascii="Times New Roman" w:eastAsia="Times New Roman" w:hAnsi="Times New Roman" w:cs="Times New Roman"/>
      <w:sz w:val="24"/>
      <w:szCs w:val="24"/>
      <w:lang w:eastAsia="en-KE"/>
    </w:rPr>
  </w:style>
  <w:style w:type="paragraph" w:styleId="ListParagraph">
    <w:name w:val="List Paragraph"/>
    <w:basedOn w:val="Normal"/>
    <w:uiPriority w:val="34"/>
    <w:qFormat/>
    <w:rsid w:val="00B465B2"/>
    <w:pPr>
      <w:ind w:left="720"/>
      <w:contextualSpacing/>
    </w:pPr>
  </w:style>
  <w:style w:type="paragraph" w:customStyle="1" w:styleId="p2">
    <w:name w:val="p2"/>
    <w:basedOn w:val="Normal"/>
    <w:rsid w:val="007C3924"/>
    <w:pPr>
      <w:spacing w:before="100" w:beforeAutospacing="1" w:after="100" w:afterAutospacing="1" w:line="240" w:lineRule="auto"/>
    </w:pPr>
    <w:rPr>
      <w:rFonts w:ascii="Times New Roman" w:eastAsia="Times New Roman" w:hAnsi="Times New Roman" w:cs="Times New Roman"/>
      <w:sz w:val="24"/>
      <w:szCs w:val="24"/>
      <w:lang w:eastAsia="en-KE"/>
    </w:rPr>
  </w:style>
  <w:style w:type="character" w:styleId="Emphasis">
    <w:name w:val="Emphasis"/>
    <w:basedOn w:val="DefaultParagraphFont"/>
    <w:uiPriority w:val="20"/>
    <w:qFormat/>
    <w:rsid w:val="007C3924"/>
    <w:rPr>
      <w:i/>
      <w:iCs/>
    </w:rPr>
  </w:style>
  <w:style w:type="character" w:styleId="CommentReference">
    <w:name w:val="annotation reference"/>
    <w:basedOn w:val="DefaultParagraphFont"/>
    <w:uiPriority w:val="99"/>
    <w:semiHidden/>
    <w:unhideWhenUsed/>
    <w:rsid w:val="00620F20"/>
    <w:rPr>
      <w:sz w:val="16"/>
      <w:szCs w:val="16"/>
    </w:rPr>
  </w:style>
  <w:style w:type="paragraph" w:styleId="CommentText">
    <w:name w:val="annotation text"/>
    <w:basedOn w:val="Normal"/>
    <w:link w:val="CommentTextChar"/>
    <w:uiPriority w:val="99"/>
    <w:unhideWhenUsed/>
    <w:rsid w:val="00620F20"/>
    <w:pPr>
      <w:spacing w:line="240" w:lineRule="auto"/>
    </w:pPr>
    <w:rPr>
      <w:sz w:val="20"/>
      <w:szCs w:val="20"/>
    </w:rPr>
  </w:style>
  <w:style w:type="character" w:customStyle="1" w:styleId="CommentTextChar">
    <w:name w:val="Comment Text Char"/>
    <w:basedOn w:val="DefaultParagraphFont"/>
    <w:link w:val="CommentText"/>
    <w:uiPriority w:val="99"/>
    <w:rsid w:val="00620F20"/>
    <w:rPr>
      <w:sz w:val="20"/>
      <w:szCs w:val="20"/>
    </w:rPr>
  </w:style>
  <w:style w:type="paragraph" w:styleId="CommentSubject">
    <w:name w:val="annotation subject"/>
    <w:basedOn w:val="CommentText"/>
    <w:next w:val="CommentText"/>
    <w:link w:val="CommentSubjectChar"/>
    <w:uiPriority w:val="99"/>
    <w:semiHidden/>
    <w:unhideWhenUsed/>
    <w:rsid w:val="00620F20"/>
    <w:rPr>
      <w:b/>
      <w:bCs/>
    </w:rPr>
  </w:style>
  <w:style w:type="character" w:customStyle="1" w:styleId="CommentSubjectChar">
    <w:name w:val="Comment Subject Char"/>
    <w:basedOn w:val="CommentTextChar"/>
    <w:link w:val="CommentSubject"/>
    <w:uiPriority w:val="99"/>
    <w:semiHidden/>
    <w:rsid w:val="00620F20"/>
    <w:rPr>
      <w:b/>
      <w:bCs/>
      <w:sz w:val="20"/>
      <w:szCs w:val="20"/>
    </w:rPr>
  </w:style>
  <w:style w:type="character" w:customStyle="1" w:styleId="cf01">
    <w:name w:val="cf01"/>
    <w:basedOn w:val="DefaultParagraphFont"/>
    <w:rsid w:val="00E6623B"/>
    <w:rPr>
      <w:rFonts w:ascii="Segoe UI" w:hAnsi="Segoe UI" w:cs="Segoe UI" w:hint="default"/>
      <w:sz w:val="18"/>
      <w:szCs w:val="18"/>
    </w:rPr>
  </w:style>
  <w:style w:type="paragraph" w:customStyle="1" w:styleId="pf0">
    <w:name w:val="pf0"/>
    <w:basedOn w:val="Normal"/>
    <w:rsid w:val="00C74B1D"/>
    <w:pPr>
      <w:spacing w:before="100" w:beforeAutospacing="1" w:after="100" w:afterAutospacing="1" w:line="240" w:lineRule="auto"/>
    </w:pPr>
    <w:rPr>
      <w:rFonts w:ascii="Times New Roman" w:eastAsia="Times New Roman" w:hAnsi="Times New Roman" w:cs="Times New Roman"/>
      <w:sz w:val="24"/>
      <w:szCs w:val="24"/>
      <w:lang w:eastAsia="en-KE"/>
    </w:rPr>
  </w:style>
  <w:style w:type="paragraph" w:customStyle="1" w:styleId="Default">
    <w:name w:val="Default"/>
    <w:rsid w:val="004B5E51"/>
    <w:pPr>
      <w:autoSpaceDE w:val="0"/>
      <w:autoSpaceDN w:val="0"/>
      <w:adjustRightInd w:val="0"/>
      <w:spacing w:after="0" w:line="240" w:lineRule="auto"/>
    </w:pPr>
    <w:rPr>
      <w:rFonts w:ascii="Calibri" w:eastAsiaTheme="minorEastAsia" w:hAnsi="Calibri" w:cs="Calibri"/>
      <w:color w:val="000000"/>
      <w:sz w:val="24"/>
      <w:szCs w:val="24"/>
      <w:lang w:eastAsia="ja-JP" w:bidi="th-TH"/>
    </w:rPr>
  </w:style>
  <w:style w:type="paragraph" w:styleId="Header">
    <w:name w:val="header"/>
    <w:basedOn w:val="Normal"/>
    <w:link w:val="HeaderChar"/>
    <w:uiPriority w:val="99"/>
    <w:unhideWhenUsed/>
    <w:rsid w:val="001D4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4D0"/>
  </w:style>
  <w:style w:type="paragraph" w:styleId="Footer">
    <w:name w:val="footer"/>
    <w:basedOn w:val="Normal"/>
    <w:link w:val="FooterChar"/>
    <w:uiPriority w:val="99"/>
    <w:unhideWhenUsed/>
    <w:rsid w:val="001D4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4D0"/>
  </w:style>
  <w:style w:type="paragraph" w:styleId="Revision">
    <w:name w:val="Revision"/>
    <w:hidden/>
    <w:uiPriority w:val="99"/>
    <w:semiHidden/>
    <w:rsid w:val="00B87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68887">
      <w:bodyDiv w:val="1"/>
      <w:marLeft w:val="0"/>
      <w:marRight w:val="0"/>
      <w:marTop w:val="0"/>
      <w:marBottom w:val="0"/>
      <w:divBdr>
        <w:top w:val="none" w:sz="0" w:space="0" w:color="auto"/>
        <w:left w:val="none" w:sz="0" w:space="0" w:color="auto"/>
        <w:bottom w:val="none" w:sz="0" w:space="0" w:color="auto"/>
        <w:right w:val="none" w:sz="0" w:space="0" w:color="auto"/>
      </w:divBdr>
    </w:div>
    <w:div w:id="1781140700">
      <w:bodyDiv w:val="1"/>
      <w:marLeft w:val="0"/>
      <w:marRight w:val="0"/>
      <w:marTop w:val="0"/>
      <w:marBottom w:val="0"/>
      <w:divBdr>
        <w:top w:val="none" w:sz="0" w:space="0" w:color="auto"/>
        <w:left w:val="none" w:sz="0" w:space="0" w:color="auto"/>
        <w:bottom w:val="none" w:sz="0" w:space="0" w:color="auto"/>
        <w:right w:val="none" w:sz="0" w:space="0" w:color="auto"/>
      </w:divBdr>
      <w:divsChild>
        <w:div w:id="700937814">
          <w:marLeft w:val="0"/>
          <w:marRight w:val="0"/>
          <w:marTop w:val="0"/>
          <w:marBottom w:val="0"/>
          <w:divBdr>
            <w:top w:val="none" w:sz="0" w:space="0" w:color="auto"/>
            <w:left w:val="none" w:sz="0" w:space="0" w:color="auto"/>
            <w:bottom w:val="none" w:sz="0" w:space="0" w:color="auto"/>
            <w:right w:val="none" w:sz="0" w:space="0" w:color="auto"/>
          </w:divBdr>
        </w:div>
        <w:div w:id="51137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42dc69-9511-49cf-a4f6-e391700582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505E9C87B54A498FDA84C4EF886678" ma:contentTypeVersion="14" ma:contentTypeDescription="Create a new document." ma:contentTypeScope="" ma:versionID="a02ddee67ac8cddf585692affee90cc2">
  <xsd:schema xmlns:xsd="http://www.w3.org/2001/XMLSchema" xmlns:xs="http://www.w3.org/2001/XMLSchema" xmlns:p="http://schemas.microsoft.com/office/2006/metadata/properties" xmlns:ns2="f842dc69-9511-49cf-a4f6-e39170058233" xmlns:ns3="9e69a087-db14-48db-bd20-5f1a628c46f8" targetNamespace="http://schemas.microsoft.com/office/2006/metadata/properties" ma:root="true" ma:fieldsID="d6a21ad37b854c6b3c94bd38b5b75cf3" ns2:_="" ns3:_="">
    <xsd:import namespace="f842dc69-9511-49cf-a4f6-e39170058233"/>
    <xsd:import namespace="9e69a087-db14-48db-bd20-5f1a628c46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2dc69-9511-49cf-a4f6-e39170058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a7b867-a534-49a9-850d-791d9738a7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69a087-db14-48db-bd20-5f1a628c46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C575E-D078-41D2-AEB0-88D32BD053A9}">
  <ds:schemaRefs>
    <ds:schemaRef ds:uri="http://schemas.microsoft.com/office/2006/metadata/properties"/>
    <ds:schemaRef ds:uri="http://schemas.microsoft.com/office/infopath/2007/PartnerControls"/>
    <ds:schemaRef ds:uri="f842dc69-9511-49cf-a4f6-e39170058233"/>
  </ds:schemaRefs>
</ds:datastoreItem>
</file>

<file path=customXml/itemProps2.xml><?xml version="1.0" encoding="utf-8"?>
<ds:datastoreItem xmlns:ds="http://schemas.openxmlformats.org/officeDocument/2006/customXml" ds:itemID="{CA255720-BFA4-4CF1-81D9-58C5735DE629}">
  <ds:schemaRefs>
    <ds:schemaRef ds:uri="http://schemas.openxmlformats.org/officeDocument/2006/bibliography"/>
  </ds:schemaRefs>
</ds:datastoreItem>
</file>

<file path=customXml/itemProps3.xml><?xml version="1.0" encoding="utf-8"?>
<ds:datastoreItem xmlns:ds="http://schemas.openxmlformats.org/officeDocument/2006/customXml" ds:itemID="{98B191AB-F179-49EF-87E9-AE1D45A5CBF1}">
  <ds:schemaRefs>
    <ds:schemaRef ds:uri="http://schemas.microsoft.com/sharepoint/v3/contenttype/forms"/>
  </ds:schemaRefs>
</ds:datastoreItem>
</file>

<file path=customXml/itemProps4.xml><?xml version="1.0" encoding="utf-8"?>
<ds:datastoreItem xmlns:ds="http://schemas.openxmlformats.org/officeDocument/2006/customXml" ds:itemID="{DCFE5EB9-9E6F-4CC5-85D1-A94483431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2dc69-9511-49cf-a4f6-e39170058233"/>
    <ds:schemaRef ds:uri="9e69a087-db14-48db-bd20-5f1a628c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Kimondo, David</dc:creator>
  <cp:keywords/>
  <dc:description/>
  <cp:lastModifiedBy>Kimondo, David</cp:lastModifiedBy>
  <cp:revision>7</cp:revision>
  <cp:lastPrinted>2022-07-18T09:46:00Z</cp:lastPrinted>
  <dcterms:created xsi:type="dcterms:W3CDTF">2022-07-27T13:08:00Z</dcterms:created>
  <dcterms:modified xsi:type="dcterms:W3CDTF">2022-07-27T13:12:00Z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2022-07-19T15:01:08Z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383cbe1e-27be-4bcb-8882-59f510062ee0</vt:lpwstr>
  </property>
  <property fmtid="{D5CDD505-2E9C-101B-9397-08002B2CF9AE}" pid="8" name="MSIP_Label_a7c77bae-9cad-4b1a-aac3-2a4ad557d70b_ContentBits">
    <vt:lpwstr>0</vt:lpwstr>
  </property>
  <property fmtid="{D5CDD505-2E9C-101B-9397-08002B2CF9AE}" pid="9" name="ContentTypeId">
    <vt:lpwstr>0x010100CC505E9C87B54A498FDA84C4EF886678</vt:lpwstr>
  </property>
</Properties>
</file>